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3950A05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3950A05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4D4539A9" w:rsidR="00B84FFD" w:rsidRDefault="00B84FFD" w:rsidP="00141466">
            <w:pPr>
              <w:spacing w:after="120"/>
              <w:rPr>
                <w:rFonts w:cs="Calibri"/>
              </w:rPr>
            </w:pPr>
            <w:r w:rsidRPr="3950A05F">
              <w:rPr>
                <w:rFonts w:cs="Calibri"/>
              </w:rPr>
              <w:t xml:space="preserve">: </w:t>
            </w:r>
            <w:r w:rsidR="504E5F2F" w:rsidRPr="3950A05F">
              <w:rPr>
                <w:rFonts w:cs="Calibri"/>
              </w:rPr>
              <w:t xml:space="preserve">Mon nounours</w:t>
            </w:r>
            <w:r w:rsidR="00E85F84" w:rsidRPr="3950A05F">
              <w:rPr>
                <w:rFonts w:cs="Calibri"/>
              </w:rPr>
              <w:t/>
            </w:r>
            <w:r w:rsidR="0A0268E5" w:rsidRPr="3950A05F">
              <w:rPr>
                <w:rFonts w:cs="Calibri"/>
              </w:rPr>
              <w:t/>
            </w:r>
            <w:r w:rsidR="00E85F84" w:rsidRPr="3950A05F">
              <w:rPr>
                <w:rFonts w:cs="Calibri"/>
              </w:rPr>
              <w:t xml:space="preserve"> </w:t>
            </w:r>
            <w:r w:rsidR="504E5F2F" w:rsidRPr="3950A05F">
              <w:rPr>
                <w:rFonts w:cs="Calibri"/>
              </w:rPr>
              <w:t xml:space="preserve">10%</w:t>
            </w:r>
            <w:r w:rsidR="00E85F84" w:rsidRPr="3950A05F">
              <w:rPr>
                <w:rFonts w:cs="Calibri"/>
              </w:rPr>
              <w:t/>
            </w:r>
            <w:r w:rsidR="0A0268E5" w:rsidRPr="3950A05F">
              <w:rPr>
                <w:rFonts w:cs="Calibri"/>
              </w:rPr>
              <w:t/>
            </w:r>
          </w:p>
        </w:tc>
      </w:tr>
      <w:tr w:rsidR="00B84FFD" w14:paraId="4E270FE4" w14:textId="77777777" w:rsidTr="3950A05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20B283CF" w:rsidR="00B84FFD" w:rsidRDefault="00B84FFD" w:rsidP="00141466">
            <w:pPr>
              <w:spacing w:after="120"/>
              <w:rPr>
                <w:rFonts w:cs="Calibri"/>
              </w:rPr>
            </w:pPr>
            <w:r>
              <w:rPr>
                <w:rFonts w:cs="Calibri"/>
              </w:rPr>
              <w:t>:</w:t>
            </w:r>
            <w:r w:rsidR="005815E0">
              <w:rPr>
                <w:rFonts w:cs="Calibri"/>
              </w:rPr>
              <w:t xml:space="preserve"> X5J1-80W6-Q00X-5Y69</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4651FDB"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Bougies Créatives</w:t>
      </w:r>
      <w:r w:rsidR="00967597" w:rsidRPr="3950A05F">
        <w:rPr>
          <w:rFonts w:cs="Calibri"/>
        </w:rPr>
        <w:t/>
      </w:r>
      <w:r w:rsidR="0A0268E5" w:rsidRPr="3950A05F">
        <w:rPr>
          <w:rFonts w:cs="Calibri"/>
        </w:rPr>
        <w:t/>
      </w:r>
    </w:p>
    <w:p w14:paraId="60B8BB0B" w14:textId="12ACF717"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25 rue tony laine</w:t>
      </w:r>
      <w:r w:rsidR="00967597" w:rsidRPr="3950A05F">
        <w:rPr>
          <w:rFonts w:cs="Calibri"/>
        </w:rPr>
        <w:t/>
      </w:r>
      <w:r w:rsidR="0A0268E5" w:rsidRPr="3950A05F">
        <w:rPr>
          <w:rFonts w:cs="Calibri"/>
        </w:rPr>
        <w:t/>
      </w:r>
    </w:p>
    <w:p w14:paraId="29EC7189" w14:textId="46404FA8"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86000</w:t>
      </w:r>
      <w:r w:rsidR="00967597" w:rsidRPr="3950A05F">
        <w:rPr>
          <w:rFonts w:cs="Calibri"/>
        </w:rPr>
        <w:t/>
      </w:r>
      <w:r w:rsidR="0A0268E5" w:rsidRPr="3950A05F">
        <w:rPr>
          <w:rFonts w:cs="Calibri"/>
        </w:rPr>
        <w:t/>
      </w:r>
      <w:r w:rsidR="00967597" w:rsidRPr="3950A05F">
        <w:rPr>
          <w:rFonts w:cs="Calibri"/>
        </w:rPr>
        <w:t xml:space="preserve"> </w:t>
      </w:r>
      <w:r w:rsidRPr="3950A05F">
        <w:rPr>
          <w:rFonts w:cs="Calibri"/>
        </w:rPr>
        <w:t xml:space="preserve">Poitiers</w:t>
      </w:r>
      <w:r w:rsidR="00967597" w:rsidRPr="3950A05F">
        <w:rPr>
          <w:rFonts w:cs="Calibri"/>
        </w:rPr>
        <w:t/>
      </w:r>
      <w:r w:rsidR="0A0268E5" w:rsidRPr="3950A05F">
        <w:rPr>
          <w:rFonts w:cs="Calibri"/>
        </w:rPr>
        <w:t/>
      </w:r>
    </w:p>
    <w:p w14:paraId="6ECC54C1" w14:textId="227E8FC7"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France</w:t>
      </w:r>
      <w:r w:rsidR="00967597" w:rsidRPr="3950A05F">
        <w:rPr>
          <w:rFonts w:cs="Calibri"/>
        </w:rPr>
        <w:t/>
      </w:r>
      <w:r w:rsidR="0A0268E5" w:rsidRPr="3950A05F">
        <w:rPr>
          <w:rFonts w:cs="Calibri"/>
        </w:rPr>
        <w:t/>
      </w:r>
    </w:p>
    <w:p w14:paraId="2FDC74F6" w14:textId="3091ACA9"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bougiescreatives@gmail.com</w:t>
      </w:r>
      <w:r w:rsidR="00967597" w:rsidRPr="3950A05F">
        <w:rPr>
          <w:rFonts w:cs="Calibri"/>
        </w:rPr>
        <w:t/>
      </w:r>
      <w:r w:rsidR="0A0268E5" w:rsidRPr="3950A05F">
        <w:rPr>
          <w:rFonts w:cs="Calibri"/>
        </w:rPr>
        <w:t/>
      </w:r>
    </w:p>
    <w:p w14:paraId="377FDD28" w14:textId="0636732A"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0756931386</w:t>
      </w:r>
      <w:r w:rsidR="00967597" w:rsidRPr="3950A05F">
        <w:rPr>
          <w:rFonts w:cs="Calibri"/>
        </w:rPr>
        <w:t/>
      </w:r>
      <w:r w:rsidR="0A0268E5" w:rsidRPr="3950A05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r w:rsidR="0028442B" w14:paraId="0F20AA51" w14:textId="77777777" w:rsidTr="00141466">
        <w:tc>
          <w:tcPr>
            <w:tcW w:w="6941" w:type="dxa"/>
          </w:tcPr>
          <w:p w14:paraId="0627273F" w14:textId="1A401694" w:rsidR="0028442B" w:rsidRPr="00A73D59" w:rsidRDefault="0028442B" w:rsidP="0028442B">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Pr>
                <w:rFonts w:ascii="Calibri" w:eastAsia="Calibri" w:hAnsi="Calibri" w:cs="Calibri"/>
                <w:noProof w:val="0"/>
                <w:sz w:val="22"/>
                <w:szCs w:val="22"/>
                <w:lang w:val="fr-FR" w:eastAsia="en-US"/>
              </w:rPr>
              <w:t>3</w:t>
            </w:r>
          </w:p>
        </w:tc>
        <w:tc>
          <w:tcPr>
            <w:tcW w:w="3544" w:type="dxa"/>
          </w:tcPr>
          <w:p w14:paraId="271942B4" w14:textId="27AEEBAE" w:rsidR="0028442B" w:rsidRPr="00A73D59" w:rsidRDefault="0028442B" w:rsidP="0028442B">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Pr>
                <w:rFonts w:ascii="Calibri" w:eastAsia="Calibri" w:hAnsi="Calibri" w:cs="Calibri"/>
                <w:noProof w:val="0"/>
                <w:sz w:val="22"/>
                <w:szCs w:val="22"/>
                <w:lang w:val="fr-FR" w:eastAsia="en-US"/>
              </w:rPr>
              <w:t>412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3950A05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3950A05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3950A05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3950A05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4C0CF9F5" w:rsidR="00B84FFD" w:rsidRPr="006E3F73" w:rsidRDefault="504E5F2F" w:rsidP="00B466C7">
            <w:pPr>
              <w:rPr>
                <w:rFonts w:cs="Calibri"/>
                <w:sz w:val="22"/>
                <w:szCs w:val="22"/>
                <w:lang w:val="fr-FR" w:eastAsia="en-US"/>
              </w:rPr>
            </w:pPr>
            <w:r w:rsidRPr="3950A05F">
              <w:rPr>
                <w:rFonts w:cs="Calibri"/>
                <w:sz w:val="22"/>
                <w:szCs w:val="22"/>
                <w:lang w:val="en-US" w:eastAsia="en-US"/>
              </w:rPr>
              <w:t xml:space="preserve">Contient ISO E SUPER, ACETATE PTBCH, METHYLIONONE GAMMA, SALICYLATE BENZYLE, ALDEHYDE HEXYL CINNAMIQUE, CYCLEMAX IFF, ALDEHYDE C12 LAURIQUE, DIHYDROFLORIFONE. Peut produire une réaction allergique.</w:t>
            </w:r>
            <w:r w:rsidR="002D7208" w:rsidRPr="3950A05F">
              <w:rPr>
                <w:rFonts w:cs="Calibri"/>
                <w:sz w:val="22"/>
                <w:szCs w:val="22"/>
                <w:lang w:val="en-US" w:eastAsia="en-US"/>
              </w:rPr>
              <w:t/>
            </w:r>
            <w:r w:rsidR="0A0268E5" w:rsidRPr="3950A05F">
              <w:rPr>
                <w:rFonts w:cs="Calibri"/>
                <w:sz w:val="22"/>
                <w:szCs w:val="22"/>
                <w:lang w:val="en-US" w:eastAsia="en-US"/>
              </w:rPr>
              <w:t/>
            </w:r>
          </w:p>
        </w:tc>
      </w:tr>
      <w:tr w:rsidR="00B84FFD" w14:paraId="009C715A" w14:textId="77777777" w:rsidTr="3950A05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A09E082" w14:textId="77777777" w:rsidR="00227FED"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p w14:paraId="435074C5" w14:textId="27F6A782" w:rsidR="0027165C" w:rsidRPr="00FC70EC" w:rsidRDefault="0027165C" w:rsidP="00141466">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84FFD" w14:paraId="3E48EAD3" w14:textId="77777777" w:rsidTr="3950A05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lastRenderedPageBreak/>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5D456756" w14:textId="77777777" w:rsidR="00512715" w:rsidRDefault="00512715" w:rsidP="00512715">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p>
          <w:p w14:paraId="33C59744" w14:textId="50F4324A" w:rsidR="002645B8" w:rsidRPr="00817F9B" w:rsidRDefault="00512715" w:rsidP="00512715">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P273 - Éviter le rejet dans l’environnement.</w:t>
            </w:r>
            <w:r w:rsidRPr="006E4992">
              <w:rPr>
                <w:rFonts w:ascii="Calibri" w:eastAsia="Calibri" w:hAnsi="Calibri" w:cs="Calibri"/>
                <w:noProof w:val="0"/>
                <w:sz w:val="22"/>
                <w:szCs w:val="22"/>
                <w:lang w:val="fr-FR" w:eastAsia="en-US"/>
              </w:rPr>
              <w:br/>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PBT/vPvB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417E3B" w:rsidRPr="00A47BDF" w14:paraId="0339881B" w14:textId="77777777" w:rsidTr="00B90772">
        <w:trPr>
          <w:trHeight w:val="675"/>
        </w:trPr>
        <w:tc>
          <w:tcPr>
            <w:tcW w:w="2779" w:type="dxa"/>
            <w:shd w:val="clear" w:color="auto" w:fill="E5E5E5"/>
            <w:vAlign w:val="center"/>
          </w:tcPr>
          <w:p w14:paraId="7EA58FD5" w14:textId="77777777" w:rsidR="00417E3B" w:rsidRDefault="00417E3B"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08BD178" w14:textId="77777777" w:rsidR="00417E3B" w:rsidRDefault="00417E3B"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EEFC26E" w14:textId="77777777" w:rsidR="00417E3B" w:rsidRDefault="00417E3B"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4F02EDFF" w14:textId="77777777" w:rsidR="00417E3B" w:rsidRDefault="00417E3B"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r>
              <w:rPr>
                <w:rFonts w:ascii="Arial"/>
                <w:b/>
                <w:sz w:val="20"/>
              </w:rPr>
              <w:t>Num</w:t>
            </w:r>
            <w:r>
              <w:rPr>
                <w:rFonts w:ascii="Arial"/>
                <w:b/>
                <w:sz w:val="20"/>
              </w:rPr>
              <w:t>é</w:t>
            </w:r>
            <w:r>
              <w:rPr>
                <w:rFonts w:ascii="Arial"/>
                <w:b/>
                <w:sz w:val="20"/>
              </w:rPr>
              <w:t>ro</w:t>
            </w:r>
          </w:p>
        </w:tc>
        <w:tc>
          <w:tcPr>
            <w:tcW w:w="1000" w:type="dxa"/>
            <w:shd w:val="clear" w:color="auto" w:fill="E5E5E5"/>
            <w:vAlign w:val="center"/>
          </w:tcPr>
          <w:p w14:paraId="3E71292D" w14:textId="77777777" w:rsidR="00417E3B" w:rsidRDefault="00417E3B"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16457F83" w14:textId="77777777" w:rsidR="00417E3B" w:rsidRDefault="00417E3B" w:rsidP="00B90772">
            <w:pPr>
              <w:pStyle w:val="TableParagraph"/>
              <w:spacing w:before="110"/>
              <w:ind w:left="93" w:right="37" w:hanging="44"/>
              <w:jc w:val="center"/>
              <w:rPr>
                <w:rFonts w:ascii="Arial"/>
                <w:b/>
                <w:sz w:val="20"/>
              </w:rPr>
            </w:pPr>
            <w:r>
              <w:rPr>
                <w:rFonts w:ascii="Arial"/>
                <w:b/>
                <w:sz w:val="20"/>
              </w:rPr>
              <w:t>Classification</w:t>
            </w: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CYCLAPROP</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17511-60-3</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241-514-7</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01-2119969447-21-0000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2.66%</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DIHYDROMYRCENOL</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18479-58-8</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242-362-4</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01-2119975588-15-0000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2.43%</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Skin Irrit. 2</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ISO E SUPER</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54464-57-2</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259-174-3</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01-2119489989-04-XXXX</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1.33%</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Skin Sens. 1B, Aquatic Chronic 2</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ACETATE PTBCH</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32210-23-4</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250-954-9</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01-2119976286-24-XXXX</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0.60%</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METHYLIONONE GAMMA</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127-51-5</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204-846-3</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01-2119471851-35-0000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0.51%</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SALICYLATE BENZYLE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118-58-1</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204-262-9</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01-2119969442-31</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0.48%</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Aquatic Chronic 3, 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ALDEHYDE HEXYL CINNAMIQUE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101-86-0</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202-983-3</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01-2119533092-50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0.18%</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2, 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ALDEHYDE UNDECYLIQUE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112-44-7</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203-972-6</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0.12%</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Aquatic Acute 1, Aquatic Chronic 1</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CYCLEMAX IFF</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7775-00-0</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231-885-3</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01-2120758797-32</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0.12%</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Skin Irrit. 2, 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ALDEHYDE C12 LAURIQUE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112-54-9</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203-983-6</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01-2119969441-33-****</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Skin Irrit. 2, Skin Sens. 1B</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DIHYDROFLORIFONE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57378-68-4</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260-709-8</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01-2119535122-53-0000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0.02%</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Aquatic Acute 1, Aquatic Chronic 1, Skin Irrit. 2, Skin Sens. 1A</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bl>
    <w:p w14:paraId="0EAA48F1" w14:textId="77777777" w:rsidR="00E3649A" w:rsidRPr="00E3649A" w:rsidRDefault="00E3649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 xml:space="preserve">Laver immédiatement et abondamment avec de l'eau et du savon. Rincer ensuite à l'eau claire. En cas d'irritations cutanées persistantes, consulter un </w:t>
      </w:r>
      <w:r w:rsidRPr="003A0B67">
        <w:rPr>
          <w:rFonts w:ascii="Calibri" w:eastAsia="Calibri" w:hAnsi="Calibri" w:cs="Times New Roman"/>
          <w:sz w:val="22"/>
          <w:szCs w:val="22"/>
        </w:rPr>
        <w:lastRenderedPageBreak/>
        <w:t>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Contact avec les yeux : Rinçage abondant à l'eau pendant 15 minutes les paupières ouvertes puis lavage avec une lotion oculaire type Dacryosérum.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r w:rsidRPr="00BB760D">
        <w:rPr>
          <w:rFonts w:cs="Calibri"/>
        </w:rPr>
        <w:t>pH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751DBF" w:rsidRPr="00E158AE" w14:paraId="72810A43" w14:textId="77777777" w:rsidTr="00D642A9">
        <w:tc>
          <w:tcPr>
            <w:tcW w:w="3686" w:type="dxa"/>
          </w:tcPr>
          <w:p w14:paraId="5313FD86"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40F1D160"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7FA2599"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751DBF" w:rsidRPr="00E158AE" w14:paraId="668D6B7F" w14:textId="77777777" w:rsidTr="00D642A9">
        <w:tc>
          <w:tcPr>
            <w:tcW w:w="3686" w:type="dxa"/>
          </w:tcPr>
          <w:p w14:paraId="5B73A892"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7F16C92B"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830788C"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751DBF" w:rsidRPr="00E158AE" w14:paraId="0E589BEF" w14:textId="77777777" w:rsidTr="00D642A9">
        <w:tc>
          <w:tcPr>
            <w:tcW w:w="3686" w:type="dxa"/>
          </w:tcPr>
          <w:p w14:paraId="5A61E2C4"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8456E2A"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AA02FDB"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0F723578" w14:textId="77777777" w:rsidR="0011237A" w:rsidRDefault="0011237A" w:rsidP="0011237A">
      <w:pPr>
        <w:spacing w:after="5" w:line="259" w:lineRule="auto"/>
        <w:jc w:val="both"/>
      </w:pPr>
    </w:p>
    <w:p w14:paraId="3F4D2545" w14:textId="77777777" w:rsidR="0011237A" w:rsidRPr="00415505" w:rsidRDefault="0011237A" w:rsidP="0011237A">
      <w:pPr>
        <w:spacing w:after="5" w:line="259" w:lineRule="auto"/>
        <w:jc w:val="both"/>
      </w:pPr>
      <w:r w:rsidRPr="00415505">
        <w:t xml:space="preserve">ACETATE PTBCH (32210-23-4) DL50 orale 3370 mg/kg de poids corporel</w:t>
      </w:r>
    </w:p>
    <w:p w14:paraId="3F4D2545" w14:textId="77777777" w:rsidR="0011237A" w:rsidRPr="00415505" w:rsidRDefault="0011237A" w:rsidP="0011237A">
      <w:pPr>
        <w:spacing w:after="5" w:line="259" w:lineRule="auto"/>
        <w:jc w:val="both"/>
      </w:pPr>
      <w:r w:rsidRPr="00415505">
        <w:t xml:space="preserve">ALDEHYDE HEXYL CINNAMIQUE (101-86-0) DL50 orale 3100 mg/kg de poids corporel</w:t>
      </w:r>
    </w:p>
    <w:p w14:paraId="3F4D2545" w14:textId="77777777" w:rsidR="0011237A" w:rsidRPr="00415505" w:rsidRDefault="0011237A" w:rsidP="0011237A">
      <w:pPr>
        <w:spacing w:after="5" w:line="259" w:lineRule="auto"/>
        <w:jc w:val="both"/>
      </w:pPr>
      <w:r w:rsidRPr="00415505">
        <w:t xml:space="preserve">DIHYDROFLORIFONE (57378-68-4) DL50 orale 1400 mg/kg de poids corporel</w:t>
      </w:r>
    </w:p>
    <w:p w14:paraId="3F4D2545" w14:textId="77777777" w:rsidR="0011237A" w:rsidRPr="00415505" w:rsidRDefault="0011237A" w:rsidP="0011237A">
      <w:pPr>
        <w:spacing w:after="5" w:line="259" w:lineRule="auto"/>
        <w:jc w:val="both"/>
      </w:pPr>
      <w:r w:rsidRPr="00415505">
        <w:t xml:space="preserve">DIHYDROMYRCENOL (18479-58-8) DL50 orale 3600 mg/kg de poids corporel</w:t>
      </w:r>
    </w:p>
    <w:p w14:paraId="3F4D2545" w14:textId="77777777" w:rsidR="0011237A" w:rsidRPr="00415505" w:rsidRDefault="0011237A" w:rsidP="0011237A">
      <w:pPr>
        <w:spacing w:after="5" w:line="259" w:lineRule="auto"/>
        <w:jc w:val="both"/>
      </w:pPr>
      <w:r w:rsidRPr="00415505">
        <w:t xml:space="preserve">SALICYLATE BENZYLE (118-58-1) DL50 orale 2200 mg/kg de poids corporel</w:t>
      </w:r>
    </w:p>
    <w:p w14:paraId="170C37AC" w14:textId="77777777" w:rsidR="008219E6" w:rsidRDefault="008219E6" w:rsidP="0011237A">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53689049" w14:textId="77777777" w:rsidTr="00D642A9">
        <w:tc>
          <w:tcPr>
            <w:tcW w:w="3686" w:type="dxa"/>
          </w:tcPr>
          <w:p w14:paraId="1F014DF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10194BE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581E63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2762EE41" w14:textId="77777777" w:rsidTr="00D642A9">
        <w:tc>
          <w:tcPr>
            <w:tcW w:w="3686" w:type="dxa"/>
          </w:tcPr>
          <w:p w14:paraId="6D7419F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A15ADBE"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B719B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95B0CDB"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098D3B74" w14:textId="77777777" w:rsidTr="00D642A9">
        <w:tc>
          <w:tcPr>
            <w:tcW w:w="3686" w:type="dxa"/>
          </w:tcPr>
          <w:p w14:paraId="5508EDD9"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29971D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3B09D3E"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2A14EBFF" w14:textId="77777777" w:rsidTr="00D642A9">
        <w:tc>
          <w:tcPr>
            <w:tcW w:w="3686" w:type="dxa"/>
          </w:tcPr>
          <w:p w14:paraId="0A2E822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5439757"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11AC89"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FAE6296"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rsidRPr="00675576" w14:paraId="1153879E" w14:textId="77777777" w:rsidTr="00D642A9">
        <w:tc>
          <w:tcPr>
            <w:tcW w:w="3686" w:type="dxa"/>
          </w:tcPr>
          <w:p w14:paraId="6009033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4CE009E"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FA95D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4C866D86"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2D4C02D8" w14:textId="77777777" w:rsidTr="00D642A9">
        <w:tc>
          <w:tcPr>
            <w:tcW w:w="3686" w:type="dxa"/>
          </w:tcPr>
          <w:p w14:paraId="5C247F3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7F30B957"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B433B71"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3FB70A97" w14:textId="77777777" w:rsidTr="00D642A9">
        <w:tc>
          <w:tcPr>
            <w:tcW w:w="3686" w:type="dxa"/>
          </w:tcPr>
          <w:p w14:paraId="5815D31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584EE84C"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32A37E"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1E195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65B5E84D" w14:textId="77777777" w:rsidTr="00D642A9">
        <w:tc>
          <w:tcPr>
            <w:tcW w:w="3686" w:type="dxa"/>
          </w:tcPr>
          <w:p w14:paraId="59BE502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515E1A0"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37DA1D2"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0FD35BA0" w14:textId="77777777" w:rsidTr="00D642A9">
        <w:tc>
          <w:tcPr>
            <w:tcW w:w="3686" w:type="dxa"/>
          </w:tcPr>
          <w:p w14:paraId="0E9DCB3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689860C"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4E8535F"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A6EC33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8219E6" w14:paraId="7A2846E5" w14:textId="77777777" w:rsidTr="00D642A9">
        <w:tc>
          <w:tcPr>
            <w:tcW w:w="3686" w:type="dxa"/>
          </w:tcPr>
          <w:p w14:paraId="4643263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191EBA2B"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AD8CC7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10DA0324" w14:textId="77777777" w:rsidTr="00D642A9">
        <w:tc>
          <w:tcPr>
            <w:tcW w:w="3686" w:type="dxa"/>
          </w:tcPr>
          <w:p w14:paraId="7634A75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D04A106"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A25D1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6B7300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10894FD8" w14:textId="77777777" w:rsidTr="00D642A9">
        <w:tc>
          <w:tcPr>
            <w:tcW w:w="3686" w:type="dxa"/>
          </w:tcPr>
          <w:p w14:paraId="0CB96B7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05D34B6"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2BBFA9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13EDBF77" w14:textId="77777777" w:rsidTr="00D642A9">
        <w:tc>
          <w:tcPr>
            <w:tcW w:w="3686" w:type="dxa"/>
          </w:tcPr>
          <w:p w14:paraId="7EC8D4E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9C8E0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601F3A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2D6F1A1"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8219E6" w14:paraId="5F63069E" w14:textId="77777777" w:rsidTr="00D642A9">
        <w:tc>
          <w:tcPr>
            <w:tcW w:w="3686" w:type="dxa"/>
          </w:tcPr>
          <w:p w14:paraId="2B00663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495DEC5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40FE2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0FADA34A" w14:textId="77777777" w:rsidTr="00D642A9">
        <w:tc>
          <w:tcPr>
            <w:tcW w:w="3686" w:type="dxa"/>
          </w:tcPr>
          <w:p w14:paraId="7501BD2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EC3691F"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9A4BB2F"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35DFD9D"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70B55E5B" w14:textId="77777777" w:rsidTr="00D642A9">
        <w:tc>
          <w:tcPr>
            <w:tcW w:w="3686" w:type="dxa"/>
          </w:tcPr>
          <w:p w14:paraId="17D73E9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3787DB9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FF7842"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39BBF76F" w14:textId="77777777" w:rsidTr="00D642A9">
        <w:tc>
          <w:tcPr>
            <w:tcW w:w="3686" w:type="dxa"/>
          </w:tcPr>
          <w:p w14:paraId="78F1B5E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BDD427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4B31A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828E535" w14:textId="77777777" w:rsidR="00417E3B" w:rsidRDefault="00417E3B" w:rsidP="00B84FFD">
      <w:pPr>
        <w:spacing w:before="120" w:after="120" w:line="240" w:lineRule="auto"/>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D531C78" w14:textId="7C4632D0"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69416881" w14:textId="77777777" w:rsidR="001071EA" w:rsidRDefault="001071EA" w:rsidP="001071EA">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7B4472" w14:paraId="3E75B1A6" w14:textId="77777777" w:rsidTr="00D642A9">
        <w:tc>
          <w:tcPr>
            <w:tcW w:w="3686" w:type="dxa"/>
          </w:tcPr>
          <w:p w14:paraId="57187424" w14:textId="77777777" w:rsidR="007B4472" w:rsidRPr="00FF3E35" w:rsidRDefault="007B447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602C7C17" w14:textId="77777777" w:rsidR="007B4472" w:rsidRPr="00FF3E35" w:rsidRDefault="007B447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25A17797" w14:textId="4035D0BD" w:rsidR="007B4472" w:rsidRPr="00FF3E35" w:rsidRDefault="007B447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7B4472" w14:paraId="53DAD517" w14:textId="77777777" w:rsidTr="00D642A9">
        <w:tc>
          <w:tcPr>
            <w:tcW w:w="3686" w:type="dxa"/>
          </w:tcPr>
          <w:p w14:paraId="442D0652" w14:textId="77777777" w:rsidR="007B4472" w:rsidRPr="00FF3E35" w:rsidRDefault="007B447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0E58498A" w14:textId="77777777" w:rsidR="007B4472" w:rsidRPr="00FF3E35" w:rsidRDefault="007B447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6C09ED20" w14:textId="7E1C6053" w:rsidR="007B4472" w:rsidRPr="00FF3E35" w:rsidRDefault="007B447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677928CB" w14:textId="77777777" w:rsidR="002E7DE6" w:rsidRPr="00415505" w:rsidRDefault="002E7DE6" w:rsidP="002E7DE6">
      <w:pPr>
        <w:spacing w:after="5" w:line="259" w:lineRule="auto"/>
        <w:jc w:val="both"/>
      </w:pPr>
      <w:r w:rsidRPr="00415505">
        <w:t xml:space="preserve">ACETATE PTBCH32210-23-4 Persistance et dégradabilité Non établi.</w:t>
      </w:r>
    </w:p>
    <w:p w14:paraId="677928CB" w14:textId="77777777" w:rsidR="002E7DE6" w:rsidRPr="00415505" w:rsidRDefault="002E7DE6" w:rsidP="002E7DE6">
      <w:pPr>
        <w:spacing w:after="5" w:line="259" w:lineRule="auto"/>
        <w:jc w:val="both"/>
      </w:pPr>
      <w:r w:rsidRPr="00415505">
        <w:t xml:space="preserve">ACETATE PTBCH32210-23-4 Potentiel de bioaccumulation Non établi.</w:t>
      </w:r>
    </w:p>
    <w:p w14:paraId="677928CB" w14:textId="77777777" w:rsidR="002E7DE6" w:rsidRPr="00415505" w:rsidRDefault="002E7DE6" w:rsidP="002E7DE6">
      <w:pPr>
        <w:spacing w:after="5" w:line="259" w:lineRule="auto"/>
        <w:jc w:val="both"/>
      </w:pPr>
      <w:r w:rsidRPr="00415505">
        <w:t xml:space="preserve">ALDEHYDE C12 LAURIQUE112-54-9 Persistance et dégradabilité Non établi.</w:t>
      </w:r>
    </w:p>
    <w:p w14:paraId="677928CB" w14:textId="77777777" w:rsidR="002E7DE6" w:rsidRPr="00415505" w:rsidRDefault="002E7DE6" w:rsidP="002E7DE6">
      <w:pPr>
        <w:spacing w:after="5" w:line="259" w:lineRule="auto"/>
        <w:jc w:val="both"/>
      </w:pPr>
      <w:r w:rsidRPr="00415505">
        <w:t xml:space="preserve">ALDEHYDE C12 LAURIQUE112-54-9 Potentiel de bioaccumulation Non établi.</w:t>
      </w:r>
    </w:p>
    <w:p w14:paraId="677928CB" w14:textId="77777777" w:rsidR="002E7DE6" w:rsidRPr="00415505" w:rsidRDefault="002E7DE6" w:rsidP="002E7DE6">
      <w:pPr>
        <w:spacing w:after="5" w:line="259" w:lineRule="auto"/>
        <w:jc w:val="both"/>
      </w:pPr>
      <w:r w:rsidRPr="00415505">
        <w:t xml:space="preserve">ALDEHYDE HEXYL CINNAMIQUE101-86-0 Persistance et dégradabilité Non établi.</w:t>
      </w:r>
    </w:p>
    <w:p w14:paraId="677928CB" w14:textId="77777777" w:rsidR="002E7DE6" w:rsidRPr="00415505" w:rsidRDefault="002E7DE6" w:rsidP="002E7DE6">
      <w:pPr>
        <w:spacing w:after="5" w:line="259" w:lineRule="auto"/>
        <w:jc w:val="both"/>
      </w:pPr>
      <w:r w:rsidRPr="00415505">
        <w:t xml:space="preserve">ALDEHYDE HEXYL CINNAMIQUE101-86-0 Potentiel de bioaccumulation Non établi.</w:t>
      </w:r>
    </w:p>
    <w:p w14:paraId="677928CB" w14:textId="77777777" w:rsidR="002E7DE6" w:rsidRPr="00415505" w:rsidRDefault="002E7DE6" w:rsidP="002E7DE6">
      <w:pPr>
        <w:spacing w:after="5" w:line="259" w:lineRule="auto"/>
        <w:jc w:val="both"/>
      </w:pPr>
      <w:r w:rsidRPr="00415505">
        <w:t xml:space="preserve">CYCLAPROP17511-60-3 Persistance et dégradabilité Peut entraîner des effets néfastes à long terme pour l'environnement.</w:t>
      </w:r>
    </w:p>
    <w:p w14:paraId="677928CB" w14:textId="77777777" w:rsidR="002E7DE6" w:rsidRPr="00415505" w:rsidRDefault="002E7DE6" w:rsidP="002E7DE6">
      <w:pPr>
        <w:spacing w:after="5" w:line="259" w:lineRule="auto"/>
        <w:jc w:val="both"/>
      </w:pPr>
      <w:r w:rsidRPr="00415505">
        <w:t xml:space="preserve">CYCLAPROP17511-60-3 Potentiel de bioaccumulation Non établi.</w:t>
      </w:r>
    </w:p>
    <w:p w14:paraId="677928CB" w14:textId="77777777" w:rsidR="002E7DE6" w:rsidRPr="00415505" w:rsidRDefault="002E7DE6" w:rsidP="002E7DE6">
      <w:pPr>
        <w:spacing w:after="5" w:line="259" w:lineRule="auto"/>
        <w:jc w:val="both"/>
      </w:pPr>
      <w:r w:rsidRPr="00415505">
        <w:t xml:space="preserve">DIHYDROMYRCENOL18479-58-8 Persistance et dégradabilité Non établi.</w:t>
      </w:r>
    </w:p>
    <w:p w14:paraId="677928CB" w14:textId="77777777" w:rsidR="002E7DE6" w:rsidRPr="00415505" w:rsidRDefault="002E7DE6" w:rsidP="002E7DE6">
      <w:pPr>
        <w:spacing w:after="5" w:line="259" w:lineRule="auto"/>
        <w:jc w:val="both"/>
      </w:pPr>
      <w:r w:rsidRPr="00415505">
        <w:t xml:space="preserve">DIHYDROMYRCENOL18479-58-8 Potentiel de bioaccumulation Non établi.</w:t>
      </w:r>
    </w:p>
    <w:p w14:paraId="677928CB" w14:textId="77777777" w:rsidR="002E7DE6" w:rsidRPr="00415505" w:rsidRDefault="002E7DE6" w:rsidP="002E7DE6">
      <w:pPr>
        <w:spacing w:after="5" w:line="259" w:lineRule="auto"/>
        <w:jc w:val="both"/>
      </w:pPr>
      <w:r w:rsidRPr="00415505">
        <w:t xml:space="preserve">ISO E SUPER54464-57-2 Persistance et dégradabilité Peut entraîner des effets néfastes à long terme pour l'environnement.</w:t>
      </w:r>
    </w:p>
    <w:p w14:paraId="677928CB" w14:textId="77777777" w:rsidR="002E7DE6" w:rsidRPr="00415505" w:rsidRDefault="002E7DE6" w:rsidP="002E7DE6">
      <w:pPr>
        <w:spacing w:after="5" w:line="259" w:lineRule="auto"/>
        <w:jc w:val="both"/>
      </w:pPr>
      <w:r w:rsidRPr="00415505">
        <w:t xml:space="preserve">ISO E SUPER54464-57-2 Potentiel de bioaccumulation Non établi.</w:t>
      </w:r>
    </w:p>
    <w:p w14:paraId="677928CB" w14:textId="77777777" w:rsidR="002E7DE6" w:rsidRPr="00415505" w:rsidRDefault="002E7DE6" w:rsidP="002E7DE6">
      <w:pPr>
        <w:spacing w:after="5" w:line="259" w:lineRule="auto"/>
        <w:jc w:val="both"/>
      </w:pPr>
      <w:r w:rsidRPr="00415505">
        <w:t xml:space="preserve">METHYLIONONE GAMMA127-51-5 Persistance et dégradabilité Peut entraîner des effets néfastes à long terme pour l'environnement.</w:t>
      </w:r>
    </w:p>
    <w:p w14:paraId="677928CB" w14:textId="77777777" w:rsidR="002E7DE6" w:rsidRPr="00415505" w:rsidRDefault="002E7DE6" w:rsidP="002E7DE6">
      <w:pPr>
        <w:spacing w:after="5" w:line="259" w:lineRule="auto"/>
        <w:jc w:val="both"/>
      </w:pPr>
      <w:r w:rsidRPr="00415505">
        <w:t xml:space="preserve">METHYLIONONE GAMMA127-51-5 Potentiel de bioaccumulation Non établi.</w:t>
      </w:r>
    </w:p>
    <w:p w14:paraId="677928CB" w14:textId="77777777" w:rsidR="002E7DE6" w:rsidRPr="00415505" w:rsidRDefault="002E7DE6" w:rsidP="002E7DE6">
      <w:pPr>
        <w:spacing w:after="5" w:line="259" w:lineRule="auto"/>
        <w:jc w:val="both"/>
      </w:pPr>
      <w:r w:rsidRPr="00415505">
        <w:t xml:space="preserve">SALICYLATE BENZYLE118-58-1 Persistance et dégradabilité Peut entraîner des effets néfastes à long terme pour l'environnement.</w:t>
      </w:r>
    </w:p>
    <w:p w14:paraId="677928CB" w14:textId="77777777" w:rsidR="002E7DE6" w:rsidRPr="00415505" w:rsidRDefault="002E7DE6" w:rsidP="002E7DE6">
      <w:pPr>
        <w:spacing w:after="5" w:line="259" w:lineRule="auto"/>
        <w:jc w:val="both"/>
      </w:pPr>
      <w:r w:rsidRPr="00415505">
        <w:t xml:space="preserve">SALICYLATE BENZYLE118-58-1 Potentiel de bioaccumulation Non établi.</w:t>
      </w:r>
    </w:p>
    <w:p w14:paraId="5B01BDE2"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6CDE7099" w14:textId="77777777" w:rsidR="001071EA" w:rsidRDefault="001071EA" w:rsidP="001071EA">
      <w:pPr>
        <w:spacing w:after="5" w:line="259" w:lineRule="auto"/>
        <w:jc w:val="both"/>
      </w:pPr>
      <w:r>
        <w:t>Non disponible</w:t>
      </w:r>
    </w:p>
    <w:p w14:paraId="2C929432" w14:textId="77777777" w:rsidR="001071EA" w:rsidRDefault="001071EA" w:rsidP="001071EA">
      <w:pPr>
        <w:spacing w:after="5" w:line="259" w:lineRule="auto"/>
        <w:jc w:val="both"/>
      </w:pPr>
    </w:p>
    <w:p w14:paraId="0E4C0A53"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1634C28F" w14:textId="77777777" w:rsidR="001071EA" w:rsidRDefault="001071EA" w:rsidP="001071EA">
      <w:pPr>
        <w:spacing w:after="5" w:line="259" w:lineRule="auto"/>
        <w:jc w:val="both"/>
      </w:pPr>
      <w:r>
        <w:lastRenderedPageBreak/>
        <w:t>Non disponible</w:t>
      </w:r>
    </w:p>
    <w:p w14:paraId="0118A877" w14:textId="77777777" w:rsidR="001071EA" w:rsidRDefault="001071EA" w:rsidP="001071EA">
      <w:pPr>
        <w:spacing w:after="5" w:line="259" w:lineRule="auto"/>
        <w:jc w:val="both"/>
      </w:pPr>
    </w:p>
    <w:p w14:paraId="2A039FC5"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6815076E" w14:textId="77777777" w:rsidR="001071EA" w:rsidRDefault="001071EA" w:rsidP="001071EA">
      <w:pPr>
        <w:spacing w:after="5" w:line="259" w:lineRule="auto"/>
        <w:jc w:val="both"/>
      </w:pPr>
      <w:r>
        <w:t>Non disponible</w:t>
      </w:r>
    </w:p>
    <w:p w14:paraId="09CAFB84" w14:textId="77777777" w:rsidR="001071EA" w:rsidRDefault="001071EA" w:rsidP="001071EA">
      <w:pPr>
        <w:spacing w:after="5" w:line="259" w:lineRule="auto"/>
        <w:jc w:val="both"/>
      </w:pPr>
    </w:p>
    <w:p w14:paraId="4B1FAC01"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19166CEB" w14:textId="77777777" w:rsidR="001071EA" w:rsidRDefault="001071EA" w:rsidP="001071EA">
      <w:pPr>
        <w:spacing w:after="5" w:line="259" w:lineRule="auto"/>
        <w:jc w:val="both"/>
      </w:pPr>
      <w:r>
        <w:t>Non disponible</w:t>
      </w:r>
    </w:p>
    <w:p w14:paraId="0C5D42F3" w14:textId="77777777" w:rsidR="001071EA" w:rsidRDefault="001071EA" w:rsidP="001071EA">
      <w:pPr>
        <w:spacing w:after="5" w:line="259" w:lineRule="auto"/>
        <w:jc w:val="both"/>
      </w:pPr>
    </w:p>
    <w:p w14:paraId="70DE1401"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2B25F41" w14:textId="77777777" w:rsidR="001071EA" w:rsidRDefault="001071EA" w:rsidP="001071EA">
      <w:pPr>
        <w:spacing w:after="5" w:line="259" w:lineRule="auto"/>
        <w:jc w:val="both"/>
      </w:pPr>
      <w:r>
        <w:t>Non disponible</w:t>
      </w:r>
    </w:p>
    <w:p w14:paraId="5FFD01E0" w14:textId="77777777" w:rsidR="001071EA" w:rsidRDefault="001071EA" w:rsidP="001071EA">
      <w:pPr>
        <w:spacing w:after="5" w:line="259" w:lineRule="auto"/>
        <w:jc w:val="both"/>
      </w:pPr>
    </w:p>
    <w:p w14:paraId="083DD03C"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66A49D0" w14:textId="77777777" w:rsidR="001071EA" w:rsidRPr="00415505" w:rsidRDefault="001071EA" w:rsidP="001071EA">
      <w:pPr>
        <w:spacing w:after="5" w:line="259" w:lineRule="auto"/>
        <w:jc w:val="both"/>
      </w:pPr>
      <w:r>
        <w:t>Non disponible</w:t>
      </w:r>
    </w:p>
    <w:p w14:paraId="3337B4BA" w14:textId="77777777" w:rsidR="0011237A" w:rsidRDefault="0011237A" w:rsidP="00BA6DE3">
      <w:pPr>
        <w:pStyle w:val="Corpsdetexte"/>
        <w:spacing w:line="254" w:lineRule="auto"/>
        <w:ind w:right="3546"/>
        <w:rPr>
          <w:rFonts w:ascii="Calibri" w:eastAsia="Calibri" w:hAnsi="Calibri" w:cs="Times New Roman"/>
          <w:sz w:val="22"/>
          <w:szCs w:val="22"/>
        </w:rPr>
      </w:pPr>
    </w:p>
    <w:p w14:paraId="507C72C1" w14:textId="77777777" w:rsidR="001071EA" w:rsidRPr="00BA6DE3" w:rsidRDefault="001071EA"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BF23B9"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1ADE56E4" w14:textId="77777777" w:rsidR="00BF23B9" w:rsidRPr="00BF23B9" w:rsidRDefault="00BF23B9" w:rsidP="00BF23B9">
      <w:pPr>
        <w:pStyle w:val="Paragraphedeliste"/>
        <w:numPr>
          <w:ilvl w:val="0"/>
          <w:numId w:val="2"/>
        </w:numPr>
        <w:spacing w:before="120" w:after="120" w:line="240" w:lineRule="auto"/>
        <w:rPr>
          <w:rFonts w:cs="Calibri"/>
        </w:rPr>
      </w:pPr>
      <w:r w:rsidRPr="00BF23B9">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BF23B9" w14:paraId="2FD3E0C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B81BDA" w14:textId="77777777" w:rsidR="00BF23B9" w:rsidRDefault="00BF23B9"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116EC8" w14:textId="77777777" w:rsidR="00BF23B9" w:rsidRDefault="00BF23B9" w:rsidP="006D6828">
            <w:pPr>
              <w:rPr>
                <w:rFonts w:cs="Calibri"/>
              </w:rPr>
            </w:pPr>
            <w:r w:rsidRPr="32BBB3B1">
              <w:rPr>
                <w:rFonts w:asciiTheme="minorHAnsi" w:eastAsiaTheme="minorEastAsia" w:hAnsiTheme="minorHAnsi" w:cstheme="minorBidi"/>
              </w:rPr>
              <w:t>Libellé</w:t>
            </w:r>
          </w:p>
        </w:tc>
      </w:tr>
      <w:tr w:rsidR="00BF23B9" w14:paraId="1B35DFD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62D7E8" w14:textId="77777777" w:rsidR="00BF23B9" w:rsidRDefault="00BF23B9" w:rsidP="006D6828">
            <w:pPr>
              <w:rPr>
                <w:rFonts w:cs="Calibri"/>
              </w:rPr>
            </w:pPr>
            <w:r w:rsidRPr="32BBB3B1">
              <w:rPr>
                <w:rFonts w:asciiTheme="minorHAnsi" w:eastAsiaTheme="minorEastAsia" w:hAnsiTheme="minorHAnsi" w:cstheme="minorBidi"/>
              </w:rPr>
              <w:t>Flam. Liq.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01C029" w14:textId="77777777" w:rsidR="00BF23B9" w:rsidRDefault="00BF23B9" w:rsidP="006D6828">
            <w:pPr>
              <w:rPr>
                <w:rFonts w:cs="Calibri"/>
              </w:rPr>
            </w:pPr>
            <w:r w:rsidRPr="32BBB3B1">
              <w:rPr>
                <w:rFonts w:asciiTheme="minorHAnsi" w:eastAsiaTheme="minorEastAsia" w:hAnsiTheme="minorHAnsi" w:cstheme="minorBidi"/>
              </w:rPr>
              <w:t>Liquide inflammable, catégorie 1</w:t>
            </w:r>
          </w:p>
        </w:tc>
      </w:tr>
      <w:tr w:rsidR="00BF23B9" w14:paraId="11F34EF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CD98ACE" w14:textId="77777777" w:rsidR="00BF23B9" w:rsidRDefault="00BF23B9" w:rsidP="006D6828">
            <w:pPr>
              <w:rPr>
                <w:rFonts w:cs="Calibri"/>
              </w:rPr>
            </w:pPr>
            <w:r w:rsidRPr="32BBB3B1">
              <w:rPr>
                <w:rFonts w:asciiTheme="minorHAnsi" w:eastAsiaTheme="minorEastAsia" w:hAnsiTheme="minorHAnsi" w:cstheme="minorBidi"/>
              </w:rPr>
              <w:lastRenderedPageBreak/>
              <w:t>Flam. Liq.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AEEE28" w14:textId="77777777" w:rsidR="00BF23B9" w:rsidRDefault="00BF23B9" w:rsidP="006D6828">
            <w:pPr>
              <w:rPr>
                <w:rFonts w:cs="Calibri"/>
              </w:rPr>
            </w:pPr>
            <w:r w:rsidRPr="32BBB3B1">
              <w:rPr>
                <w:rFonts w:asciiTheme="minorHAnsi" w:eastAsiaTheme="minorEastAsia" w:hAnsiTheme="minorHAnsi" w:cstheme="minorBidi"/>
              </w:rPr>
              <w:t>Liquide inflammable, catégorie 2</w:t>
            </w:r>
          </w:p>
        </w:tc>
      </w:tr>
      <w:tr w:rsidR="00BF23B9" w14:paraId="6BD77D1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296326" w14:textId="77777777" w:rsidR="00BF23B9" w:rsidRDefault="00BF23B9" w:rsidP="006D6828">
            <w:pPr>
              <w:rPr>
                <w:rFonts w:cs="Calibri"/>
              </w:rPr>
            </w:pPr>
            <w:r w:rsidRPr="32BBB3B1">
              <w:rPr>
                <w:rFonts w:asciiTheme="minorHAnsi" w:eastAsiaTheme="minorEastAsia" w:hAnsiTheme="minorHAnsi" w:cstheme="minorBidi"/>
              </w:rPr>
              <w:t>Flam. Liq.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CD8797" w14:textId="77777777" w:rsidR="00BF23B9" w:rsidRDefault="00BF23B9" w:rsidP="006D6828">
            <w:pPr>
              <w:rPr>
                <w:rFonts w:cs="Calibri"/>
              </w:rPr>
            </w:pPr>
            <w:r w:rsidRPr="32BBB3B1">
              <w:rPr>
                <w:rFonts w:asciiTheme="minorHAnsi" w:eastAsiaTheme="minorEastAsia" w:hAnsiTheme="minorHAnsi" w:cstheme="minorBidi"/>
              </w:rPr>
              <w:t>Liquide inflammable, catégorie 3</w:t>
            </w:r>
          </w:p>
        </w:tc>
      </w:tr>
      <w:tr w:rsidR="00BF23B9" w14:paraId="6046C0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4E63E35" w14:textId="77777777" w:rsidR="00BF23B9" w:rsidRDefault="00BF23B9"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ED5E48" w14:textId="77777777" w:rsidR="00BF23B9" w:rsidRDefault="00BF23B9" w:rsidP="006D6828">
            <w:pPr>
              <w:rPr>
                <w:rFonts w:cs="Calibri"/>
              </w:rPr>
            </w:pPr>
            <w:r w:rsidRPr="32BBB3B1">
              <w:rPr>
                <w:rFonts w:asciiTheme="minorHAnsi" w:eastAsiaTheme="minorEastAsia" w:hAnsiTheme="minorHAnsi" w:cstheme="minorBidi"/>
              </w:rPr>
              <w:t>Toxicité aiguë (par voie orale), catégorie 1 / 2 / 3 / 4</w:t>
            </w:r>
          </w:p>
        </w:tc>
      </w:tr>
      <w:tr w:rsidR="00BF23B9" w14:paraId="5A483C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8BD7A" w14:textId="77777777" w:rsidR="00BF23B9" w:rsidRDefault="00BF23B9"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69B4C2" w14:textId="77777777" w:rsidR="00BF23B9" w:rsidRDefault="00BF23B9" w:rsidP="006D6828">
            <w:pPr>
              <w:rPr>
                <w:rFonts w:cs="Calibri"/>
              </w:rPr>
            </w:pPr>
            <w:r w:rsidRPr="32BBB3B1">
              <w:rPr>
                <w:rFonts w:asciiTheme="minorHAnsi" w:eastAsiaTheme="minorEastAsia" w:hAnsiTheme="minorHAnsi" w:cstheme="minorBidi"/>
              </w:rPr>
              <w:t>Toxicité aiguë (par voie cutanée), catégorie 1 / 2 / 3 / 4</w:t>
            </w:r>
          </w:p>
        </w:tc>
      </w:tr>
      <w:tr w:rsidR="00BF23B9" w14:paraId="23351ED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3BA7C2" w14:textId="77777777" w:rsidR="00BF23B9" w:rsidRDefault="00BF23B9"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9F8EC6" w14:textId="77777777" w:rsidR="00BF23B9" w:rsidRDefault="00BF23B9" w:rsidP="006D6828">
            <w:pPr>
              <w:rPr>
                <w:rFonts w:cs="Calibri"/>
              </w:rPr>
            </w:pPr>
            <w:r w:rsidRPr="32BBB3B1">
              <w:rPr>
                <w:rFonts w:asciiTheme="minorHAnsi" w:eastAsiaTheme="minorEastAsia" w:hAnsiTheme="minorHAnsi" w:cstheme="minorBidi"/>
              </w:rPr>
              <w:t>Toxicité aiguë (par inhalation), catégorie 1 / 2 / 3 / 4</w:t>
            </w:r>
          </w:p>
        </w:tc>
      </w:tr>
      <w:tr w:rsidR="00BF23B9" w14:paraId="2A8086C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ED00F0" w14:textId="77777777" w:rsidR="00BF23B9" w:rsidRDefault="00BF23B9"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A49C111" w14:textId="77777777" w:rsidR="00BF23B9" w:rsidRDefault="00BF23B9" w:rsidP="006D6828">
            <w:pPr>
              <w:rPr>
                <w:rFonts w:cs="Calibri"/>
              </w:rPr>
            </w:pPr>
            <w:r w:rsidRPr="32BBB3B1">
              <w:rPr>
                <w:rFonts w:asciiTheme="minorHAnsi" w:eastAsiaTheme="minorEastAsia" w:hAnsiTheme="minorHAnsi" w:cstheme="minorBidi"/>
              </w:rPr>
              <w:t>Corrosion cutanée, catégorie 1 / 1A / 1B / 1C</w:t>
            </w:r>
          </w:p>
        </w:tc>
      </w:tr>
      <w:tr w:rsidR="00BF23B9" w14:paraId="623E94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FBEBBA9" w14:textId="77777777" w:rsidR="00BF23B9" w:rsidRDefault="00BF23B9" w:rsidP="006D6828">
            <w:pPr>
              <w:rPr>
                <w:rFonts w:cs="Calibri"/>
              </w:rPr>
            </w:pPr>
            <w:r w:rsidRPr="32BBB3B1">
              <w:rPr>
                <w:rFonts w:asciiTheme="minorHAnsi" w:eastAsiaTheme="minorEastAsia" w:hAnsiTheme="minorHAnsi" w:cstheme="minorBidi"/>
              </w:rPr>
              <w:t>Skin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3320D8B" w14:textId="77777777" w:rsidR="00BF23B9" w:rsidRDefault="00BF23B9" w:rsidP="006D6828">
            <w:pPr>
              <w:rPr>
                <w:rFonts w:cs="Calibri"/>
              </w:rPr>
            </w:pPr>
            <w:r w:rsidRPr="32BBB3B1">
              <w:rPr>
                <w:rFonts w:asciiTheme="minorHAnsi" w:eastAsiaTheme="minorEastAsia" w:hAnsiTheme="minorHAnsi" w:cstheme="minorBidi"/>
              </w:rPr>
              <w:t>Irritation cutanée, catégorie 2</w:t>
            </w:r>
          </w:p>
        </w:tc>
      </w:tr>
      <w:tr w:rsidR="00BF23B9" w14:paraId="64816F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DFF191" w14:textId="77777777" w:rsidR="00BF23B9" w:rsidRDefault="00BF23B9"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4300C5" w14:textId="77777777" w:rsidR="00BF23B9" w:rsidRDefault="00BF23B9" w:rsidP="006D6828">
            <w:pPr>
              <w:rPr>
                <w:rFonts w:cs="Calibri"/>
              </w:rPr>
            </w:pPr>
            <w:r w:rsidRPr="32BBB3B1">
              <w:rPr>
                <w:rFonts w:asciiTheme="minorHAnsi" w:eastAsiaTheme="minorEastAsia" w:hAnsiTheme="minorHAnsi" w:cstheme="minorBidi"/>
              </w:rPr>
              <w:t>Lésions oculaires graves, catégorie 1</w:t>
            </w:r>
          </w:p>
        </w:tc>
      </w:tr>
      <w:tr w:rsidR="00BF23B9" w14:paraId="168F23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918F4B" w14:textId="77777777" w:rsidR="00BF23B9" w:rsidRDefault="00BF23B9" w:rsidP="006D6828">
            <w:pPr>
              <w:rPr>
                <w:rFonts w:cs="Calibri"/>
              </w:rPr>
            </w:pPr>
            <w:r w:rsidRPr="32BBB3B1">
              <w:rPr>
                <w:rFonts w:asciiTheme="minorHAnsi" w:eastAsiaTheme="minorEastAsia" w:hAnsiTheme="minorHAnsi" w:cstheme="minorBidi"/>
              </w:rPr>
              <w:t>Eye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F331A91" w14:textId="77777777" w:rsidR="00BF23B9" w:rsidRDefault="00BF23B9" w:rsidP="006D6828">
            <w:pPr>
              <w:rPr>
                <w:rFonts w:cs="Calibri"/>
              </w:rPr>
            </w:pPr>
            <w:r w:rsidRPr="32BBB3B1">
              <w:rPr>
                <w:rFonts w:asciiTheme="minorHAnsi" w:eastAsiaTheme="minorEastAsia" w:hAnsiTheme="minorHAnsi" w:cstheme="minorBidi"/>
              </w:rPr>
              <w:t>Irritation oculaire, catégorie 2</w:t>
            </w:r>
          </w:p>
        </w:tc>
      </w:tr>
      <w:tr w:rsidR="00BF23B9" w14:paraId="5E944D9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46B63F" w14:textId="77777777" w:rsidR="00BF23B9" w:rsidRDefault="00BF23B9"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CA4A62" w14:textId="77777777" w:rsidR="00BF23B9" w:rsidRDefault="00BF23B9" w:rsidP="006D6828">
            <w:pPr>
              <w:rPr>
                <w:rFonts w:cs="Calibri"/>
              </w:rPr>
            </w:pPr>
            <w:r w:rsidRPr="32BBB3B1">
              <w:rPr>
                <w:rFonts w:asciiTheme="minorHAnsi" w:eastAsiaTheme="minorEastAsia" w:hAnsiTheme="minorHAnsi" w:cstheme="minorBidi"/>
              </w:rPr>
              <w:t>Sensibilisation respiratoire, catégorie 1 / 1A / 1B</w:t>
            </w:r>
          </w:p>
        </w:tc>
      </w:tr>
      <w:tr w:rsidR="00BF23B9" w14:paraId="5C81EC2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29331" w14:textId="77777777" w:rsidR="00BF23B9" w:rsidRDefault="00BF23B9"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885B51E" w14:textId="77777777" w:rsidR="00BF23B9" w:rsidRDefault="00BF23B9" w:rsidP="006D6828">
            <w:pPr>
              <w:rPr>
                <w:rFonts w:cs="Calibri"/>
              </w:rPr>
            </w:pPr>
            <w:r w:rsidRPr="32BBB3B1">
              <w:rPr>
                <w:rFonts w:asciiTheme="minorHAnsi" w:eastAsiaTheme="minorEastAsia" w:hAnsiTheme="minorHAnsi" w:cstheme="minorBidi"/>
              </w:rPr>
              <w:t>Sensibilisation cutanée, catégorie 1 / 1A / 1B</w:t>
            </w:r>
          </w:p>
        </w:tc>
      </w:tr>
      <w:tr w:rsidR="00BF23B9" w14:paraId="065BE91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F4E87F5" w14:textId="77777777" w:rsidR="00BF23B9" w:rsidRDefault="00BF23B9"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C2CDC0" w14:textId="77777777" w:rsidR="00BF23B9" w:rsidRDefault="00BF23B9"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BF23B9" w14:paraId="1A182A5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09BC87" w14:textId="77777777" w:rsidR="00BF23B9" w:rsidRDefault="00BF23B9"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3922EC0" w14:textId="77777777" w:rsidR="00BF23B9" w:rsidRDefault="00BF23B9"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BF23B9" w14:paraId="4A52F27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1C4E37" w14:textId="77777777" w:rsidR="00BF23B9" w:rsidRDefault="00BF23B9"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F15B93" w14:textId="77777777" w:rsidR="00BF23B9" w:rsidRDefault="00BF23B9" w:rsidP="006D6828">
            <w:pPr>
              <w:rPr>
                <w:rFonts w:cs="Calibri"/>
              </w:rPr>
            </w:pPr>
            <w:r w:rsidRPr="32BBB3B1">
              <w:rPr>
                <w:rFonts w:asciiTheme="minorHAnsi" w:eastAsiaTheme="minorEastAsia" w:hAnsiTheme="minorHAnsi" w:cstheme="minorBidi"/>
              </w:rPr>
              <w:t>Danger par aspiration, catégorie 1</w:t>
            </w:r>
          </w:p>
        </w:tc>
      </w:tr>
      <w:tr w:rsidR="00BF23B9" w14:paraId="5904CFD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B2C186A" w14:textId="77777777" w:rsidR="00BF23B9" w:rsidRDefault="00BF23B9" w:rsidP="006D6828">
            <w:pPr>
              <w:rPr>
                <w:rFonts w:cs="Calibri"/>
              </w:rPr>
            </w:pPr>
            <w:r w:rsidRPr="32BBB3B1">
              <w:rPr>
                <w:rFonts w:asciiTheme="minorHAnsi" w:eastAsiaTheme="minorEastAsia" w:hAnsiTheme="minorHAnsi" w:cstheme="minorBidi"/>
              </w:rPr>
              <w:t>Aquatic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5B19744"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aigu, catégorie 1</w:t>
            </w:r>
          </w:p>
        </w:tc>
      </w:tr>
      <w:tr w:rsidR="00BF23B9" w14:paraId="5FB874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8A53CAD" w14:textId="77777777" w:rsidR="00BF23B9" w:rsidRDefault="00BF23B9" w:rsidP="006D6828">
            <w:pPr>
              <w:rPr>
                <w:rFonts w:cs="Calibri"/>
              </w:rPr>
            </w:pPr>
            <w:r w:rsidRPr="32BBB3B1">
              <w:rPr>
                <w:rFonts w:asciiTheme="minorHAnsi" w:eastAsiaTheme="minorEastAsia" w:hAnsiTheme="minorHAnsi" w:cstheme="minorBidi"/>
              </w:rPr>
              <w:t>Aquatic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1571B7"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1</w:t>
            </w:r>
          </w:p>
        </w:tc>
      </w:tr>
      <w:tr w:rsidR="00BF23B9" w14:paraId="6F83B6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25AA92B" w14:textId="77777777" w:rsidR="00BF23B9" w:rsidRDefault="00BF23B9" w:rsidP="006D6828">
            <w:pPr>
              <w:rPr>
                <w:rFonts w:cs="Calibri"/>
              </w:rPr>
            </w:pPr>
            <w:r w:rsidRPr="32BBB3B1">
              <w:rPr>
                <w:rFonts w:asciiTheme="minorHAnsi" w:eastAsiaTheme="minorEastAsia" w:hAnsiTheme="minorHAnsi" w:cstheme="minorBidi"/>
              </w:rPr>
              <w:t>Aquatic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18BFD2"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2</w:t>
            </w:r>
          </w:p>
        </w:tc>
      </w:tr>
      <w:tr w:rsidR="00BF23B9" w14:paraId="670E0F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EB031C" w14:textId="77777777" w:rsidR="00BF23B9" w:rsidRDefault="00BF23B9" w:rsidP="006D6828">
            <w:pPr>
              <w:rPr>
                <w:rFonts w:cs="Calibri"/>
              </w:rPr>
            </w:pPr>
            <w:r w:rsidRPr="32BBB3B1">
              <w:rPr>
                <w:rFonts w:asciiTheme="minorHAnsi" w:eastAsiaTheme="minorEastAsia" w:hAnsiTheme="minorHAnsi" w:cstheme="minorBidi"/>
              </w:rPr>
              <w:t>Aquatic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4E317A0"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3</w:t>
            </w:r>
          </w:p>
        </w:tc>
      </w:tr>
      <w:tr w:rsidR="00BF23B9" w14:paraId="4B3A390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17261DA" w14:textId="77777777" w:rsidR="00BF23B9" w:rsidRDefault="00BF23B9" w:rsidP="006D6828">
            <w:pPr>
              <w:rPr>
                <w:rFonts w:cs="Calibri"/>
              </w:rPr>
            </w:pPr>
            <w:r w:rsidRPr="32BBB3B1">
              <w:rPr>
                <w:rFonts w:asciiTheme="minorHAnsi" w:eastAsiaTheme="minorEastAsia" w:hAnsiTheme="minorHAnsi" w:cstheme="minorBidi"/>
              </w:rPr>
              <w:t>Aquatic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20A3D7"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4</w:t>
            </w:r>
          </w:p>
        </w:tc>
      </w:tr>
      <w:tr w:rsidR="00BF23B9" w14:paraId="13914D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D902" w14:textId="77777777" w:rsidR="00BF23B9" w:rsidRDefault="00BF23B9"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B0CC10" w14:textId="77777777" w:rsidR="00BF23B9" w:rsidRDefault="00BF23B9" w:rsidP="006D6828">
            <w:pPr>
              <w:rPr>
                <w:rFonts w:cs="Calibri"/>
              </w:rPr>
            </w:pPr>
            <w:r w:rsidRPr="32BBB3B1">
              <w:rPr>
                <w:rFonts w:asciiTheme="minorHAnsi" w:eastAsiaTheme="minorEastAsia" w:hAnsiTheme="minorHAnsi" w:cstheme="minorBidi"/>
              </w:rPr>
              <w:t>Liquide et vapeurs très inflammables.</w:t>
            </w:r>
          </w:p>
        </w:tc>
      </w:tr>
      <w:tr w:rsidR="00BF23B9" w14:paraId="3053A7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50E00A" w14:textId="77777777" w:rsidR="00BF23B9" w:rsidRDefault="00BF23B9"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FCCE0" w14:textId="77777777" w:rsidR="00BF23B9" w:rsidRDefault="00BF23B9" w:rsidP="006D6828">
            <w:pPr>
              <w:rPr>
                <w:rFonts w:cs="Calibri"/>
              </w:rPr>
            </w:pPr>
            <w:r w:rsidRPr="32BBB3B1">
              <w:rPr>
                <w:rFonts w:asciiTheme="minorHAnsi" w:eastAsiaTheme="minorEastAsia" w:hAnsiTheme="minorHAnsi" w:cstheme="minorBidi"/>
              </w:rPr>
              <w:t>Liquide et vapeurs inflammables.</w:t>
            </w:r>
          </w:p>
        </w:tc>
      </w:tr>
      <w:tr w:rsidR="00BF23B9" w14:paraId="0CC44E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3FA390" w14:textId="77777777" w:rsidR="00BF23B9" w:rsidRDefault="00BF23B9"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72877A" w14:textId="77777777" w:rsidR="00BF23B9" w:rsidRDefault="00BF23B9" w:rsidP="006D6828">
            <w:pPr>
              <w:rPr>
                <w:rFonts w:cs="Calibri"/>
              </w:rPr>
            </w:pPr>
            <w:r w:rsidRPr="32BBB3B1">
              <w:rPr>
                <w:rFonts w:asciiTheme="minorHAnsi" w:eastAsiaTheme="minorEastAsia" w:hAnsiTheme="minorHAnsi" w:cstheme="minorBidi"/>
              </w:rPr>
              <w:t>Peut provoquer une allergie cutanée.</w:t>
            </w:r>
          </w:p>
        </w:tc>
      </w:tr>
      <w:tr w:rsidR="00BF23B9" w14:paraId="25F2AE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F336CA" w14:textId="77777777" w:rsidR="00BF23B9" w:rsidRDefault="00BF23B9"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A89DD11" w14:textId="77777777" w:rsidR="00BF23B9" w:rsidRDefault="00BF23B9" w:rsidP="006D6828">
            <w:pPr>
              <w:rPr>
                <w:rFonts w:cs="Calibri"/>
              </w:rPr>
            </w:pPr>
            <w:r w:rsidRPr="32BBB3B1">
              <w:rPr>
                <w:rFonts w:asciiTheme="minorHAnsi" w:eastAsiaTheme="minorEastAsia" w:hAnsiTheme="minorHAnsi" w:cstheme="minorBidi"/>
              </w:rPr>
              <w:t>Provoque des lésions oculaires graves.</w:t>
            </w:r>
          </w:p>
        </w:tc>
      </w:tr>
      <w:tr w:rsidR="00BF23B9" w14:paraId="028F450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A19FF28" w14:textId="77777777" w:rsidR="00BF23B9" w:rsidRDefault="00BF23B9"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5E9BE5" w14:textId="77777777" w:rsidR="00BF23B9" w:rsidRDefault="00BF23B9" w:rsidP="006D6828">
            <w:pPr>
              <w:rPr>
                <w:rFonts w:cs="Calibri"/>
              </w:rPr>
            </w:pPr>
            <w:r w:rsidRPr="32BBB3B1">
              <w:rPr>
                <w:rFonts w:asciiTheme="minorHAnsi" w:eastAsiaTheme="minorEastAsia" w:hAnsiTheme="minorHAnsi" w:cstheme="minorBidi"/>
              </w:rPr>
              <w:t>Provoque une sévère irritation des yeux.</w:t>
            </w:r>
          </w:p>
        </w:tc>
      </w:tr>
      <w:tr w:rsidR="00BF23B9" w14:paraId="5699A8B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591203" w14:textId="77777777" w:rsidR="00BF23B9" w:rsidRDefault="00BF23B9"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14EB74" w14:textId="77777777" w:rsidR="00BF23B9" w:rsidRDefault="00BF23B9" w:rsidP="006D6828">
            <w:pPr>
              <w:rPr>
                <w:rFonts w:cs="Calibri"/>
              </w:rPr>
            </w:pPr>
            <w:r w:rsidRPr="32BBB3B1">
              <w:rPr>
                <w:rFonts w:asciiTheme="minorHAnsi" w:eastAsiaTheme="minorEastAsia" w:hAnsiTheme="minorHAnsi" w:cstheme="minorBidi"/>
              </w:rPr>
              <w:t>Mortel par inhalation.</w:t>
            </w:r>
          </w:p>
        </w:tc>
      </w:tr>
      <w:tr w:rsidR="00BF23B9" w14:paraId="413C836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FE96956" w14:textId="77777777" w:rsidR="00BF23B9" w:rsidRDefault="00BF23B9"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87AFCAF" w14:textId="77777777" w:rsidR="00BF23B9" w:rsidRDefault="00BF23B9" w:rsidP="006D6828">
            <w:pPr>
              <w:rPr>
                <w:rFonts w:cs="Calibri"/>
              </w:rPr>
            </w:pPr>
            <w:r w:rsidRPr="32BBB3B1">
              <w:rPr>
                <w:rFonts w:asciiTheme="minorHAnsi" w:eastAsiaTheme="minorEastAsia" w:hAnsiTheme="minorHAnsi" w:cstheme="minorBidi"/>
              </w:rPr>
              <w:t>Toxique par inhalation.</w:t>
            </w:r>
          </w:p>
        </w:tc>
      </w:tr>
      <w:tr w:rsidR="00BF23B9" w14:paraId="03C7FCD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989678C" w14:textId="77777777" w:rsidR="00BF23B9" w:rsidRDefault="00BF23B9"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5645FE" w14:textId="77777777" w:rsidR="00BF23B9" w:rsidRDefault="00BF23B9" w:rsidP="006D6828">
            <w:pPr>
              <w:rPr>
                <w:rFonts w:cs="Calibri"/>
              </w:rPr>
            </w:pPr>
            <w:r w:rsidRPr="32BBB3B1">
              <w:rPr>
                <w:rFonts w:asciiTheme="minorHAnsi" w:eastAsiaTheme="minorEastAsia" w:hAnsiTheme="minorHAnsi" w:cstheme="minorBidi"/>
              </w:rPr>
              <w:t>Nocif par inhalation.</w:t>
            </w:r>
          </w:p>
        </w:tc>
      </w:tr>
      <w:tr w:rsidR="00BF23B9" w14:paraId="4605FFD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3B763C" w14:textId="77777777" w:rsidR="00BF23B9" w:rsidRDefault="00BF23B9"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633A321" w14:textId="77777777" w:rsidR="00BF23B9" w:rsidRDefault="00BF23B9" w:rsidP="006D6828">
            <w:pPr>
              <w:rPr>
                <w:rFonts w:cs="Calibri"/>
              </w:rPr>
            </w:pPr>
            <w:r w:rsidRPr="32BBB3B1">
              <w:rPr>
                <w:rFonts w:asciiTheme="minorHAnsi" w:eastAsiaTheme="minorEastAsia" w:hAnsiTheme="minorHAnsi" w:cstheme="minorBidi"/>
              </w:rPr>
              <w:t>Susceptible de nuire à la fertilité ou au fœtus.</w:t>
            </w:r>
          </w:p>
        </w:tc>
      </w:tr>
      <w:tr w:rsidR="00BF23B9" w14:paraId="275061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3455DC" w14:textId="77777777" w:rsidR="00BF23B9" w:rsidRDefault="00BF23B9"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CEBDB3" w14:textId="77777777" w:rsidR="00BF23B9" w:rsidRDefault="00BF23B9" w:rsidP="006D6828">
            <w:pPr>
              <w:rPr>
                <w:rFonts w:cs="Calibri"/>
              </w:rPr>
            </w:pPr>
            <w:r w:rsidRPr="32BBB3B1">
              <w:rPr>
                <w:rFonts w:asciiTheme="minorHAnsi" w:eastAsiaTheme="minorEastAsia" w:hAnsiTheme="minorHAnsi" w:cstheme="minorBidi"/>
              </w:rPr>
              <w:t>Très toxique pour les organismes aquatiques.</w:t>
            </w:r>
          </w:p>
        </w:tc>
      </w:tr>
      <w:tr w:rsidR="00BF23B9" w14:paraId="14E7D8F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C122E3" w14:textId="77777777" w:rsidR="00BF23B9" w:rsidRDefault="00BF23B9"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6438E6" w14:textId="77777777" w:rsidR="00BF23B9" w:rsidRDefault="00BF23B9"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BF23B9" w14:paraId="202137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7BA765" w14:textId="77777777" w:rsidR="00BF23B9" w:rsidRDefault="00BF23B9"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D1867D" w14:textId="77777777" w:rsidR="00BF23B9" w:rsidRDefault="00BF23B9"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BF23B9" w14:paraId="4AD2CB0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4C14E0" w14:textId="77777777" w:rsidR="00BF23B9" w:rsidRDefault="00BF23B9"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C997D6" w14:textId="77777777" w:rsidR="00BF23B9" w:rsidRDefault="00BF23B9"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13C2AC2C" w14:textId="77777777" w:rsidR="00BF23B9" w:rsidRDefault="00BF23B9" w:rsidP="00BF23B9">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438CC745" w14:textId="2E53E06A" w:rsidR="00BF23B9" w:rsidRPr="00BF23B9" w:rsidRDefault="00BF23B9" w:rsidP="00BF23B9">
      <w:pPr>
        <w:pStyle w:val="Paragraphedeliste"/>
        <w:numPr>
          <w:ilvl w:val="0"/>
          <w:numId w:val="2"/>
        </w:numPr>
        <w:spacing w:before="120" w:after="120" w:line="240" w:lineRule="auto"/>
        <w:rPr>
          <w:rFonts w:cs="Calibri"/>
        </w:rPr>
      </w:pPr>
      <w:r w:rsidRPr="00BF23B9">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BF23B9" w:rsidRPr="00BF23B9"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C536" w14:textId="77777777" w:rsidR="006A3C72" w:rsidRDefault="006A3C72">
      <w:pPr>
        <w:spacing w:after="0" w:line="240" w:lineRule="auto"/>
      </w:pPr>
      <w:r>
        <w:separator/>
      </w:r>
    </w:p>
  </w:endnote>
  <w:endnote w:type="continuationSeparator" w:id="0">
    <w:p w14:paraId="6B2BD07B" w14:textId="77777777" w:rsidR="006A3C72" w:rsidRDefault="006A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AC8C" w14:textId="77777777" w:rsidR="006A3C72" w:rsidRDefault="006A3C72">
      <w:pPr>
        <w:spacing w:after="0" w:line="240" w:lineRule="auto"/>
      </w:pPr>
      <w:r>
        <w:separator/>
      </w:r>
    </w:p>
  </w:footnote>
  <w:footnote w:type="continuationSeparator" w:id="0">
    <w:p w14:paraId="61FC1D40" w14:textId="77777777" w:rsidR="006A3C72" w:rsidRDefault="006A3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BCCCAE9" w:rsidR="008D08AA" w:rsidRDefault="3950A05F">
    <w:pPr>
      <w:jc w:val="center"/>
      <w:rPr>
        <w:sz w:val="18"/>
        <w:szCs w:val="18"/>
      </w:rPr>
    </w:pPr>
    <w:r w:rsidRPr="3950A05F">
      <w:rPr>
        <w:sz w:val="18"/>
        <w:szCs w:val="18"/>
      </w:rPr>
      <w:t>Conformément au Règlement REACH (CE) No. 1907/2006 et à son annexe II Règlement (CE) No. 2020/878</w:t>
    </w:r>
    <w:r w:rsidR="00B84FFD">
      <w:br/>
    </w:r>
    <w:r w:rsidRPr="3950A05F">
      <w:rPr>
        <w:sz w:val="18"/>
        <w:szCs w:val="18"/>
      </w:rPr>
      <w:t xml:space="preserve">Date d’émission : 23/10/2026 Date de révision : 23/10/2026 Version : 1.0</w:t>
    </w:r>
  </w:p>
  <w:p w14:paraId="602D1847" w14:textId="519E7A6B" w:rsidR="00F27584" w:rsidRPr="0002782B" w:rsidRDefault="3950A05F" w:rsidP="0002782B">
    <w:pPr>
      <w:jc w:val="center"/>
      <w:rPr>
        <w:b/>
        <w:bCs/>
        <w:sz w:val="32"/>
        <w:szCs w:val="32"/>
      </w:rPr>
    </w:pPr>
    <w:r w:rsidRPr="3950A05F">
      <w:rPr>
        <w:b/>
        <w:bCs/>
        <w:sz w:val="32"/>
        <w:szCs w:val="32"/>
      </w:rPr>
      <w:t xml:space="preserve">Mon nounours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6D59"/>
    <w:rsid w:val="00047A93"/>
    <w:rsid w:val="00047C1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3742"/>
    <w:rsid w:val="000F509A"/>
    <w:rsid w:val="000F5AF8"/>
    <w:rsid w:val="00103CB8"/>
    <w:rsid w:val="00105CCC"/>
    <w:rsid w:val="001071EA"/>
    <w:rsid w:val="0011237A"/>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54097"/>
    <w:rsid w:val="00161A24"/>
    <w:rsid w:val="00167AB5"/>
    <w:rsid w:val="00173BA0"/>
    <w:rsid w:val="00180BBD"/>
    <w:rsid w:val="001820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3A0"/>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165C"/>
    <w:rsid w:val="002721FD"/>
    <w:rsid w:val="00275558"/>
    <w:rsid w:val="002755C5"/>
    <w:rsid w:val="00277D6F"/>
    <w:rsid w:val="002812E1"/>
    <w:rsid w:val="00282ACF"/>
    <w:rsid w:val="0028442B"/>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E7DE6"/>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254"/>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DDE"/>
    <w:rsid w:val="004165D8"/>
    <w:rsid w:val="004168E2"/>
    <w:rsid w:val="00417E3B"/>
    <w:rsid w:val="00420004"/>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6B58"/>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2715"/>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15E0"/>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307BB"/>
    <w:rsid w:val="006339DA"/>
    <w:rsid w:val="00640680"/>
    <w:rsid w:val="00640CB0"/>
    <w:rsid w:val="0064388C"/>
    <w:rsid w:val="006444D5"/>
    <w:rsid w:val="006457AA"/>
    <w:rsid w:val="0064584D"/>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3C72"/>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5CA4"/>
    <w:rsid w:val="00727AD5"/>
    <w:rsid w:val="007332C4"/>
    <w:rsid w:val="007506E7"/>
    <w:rsid w:val="0075163B"/>
    <w:rsid w:val="00751DBF"/>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447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19E6"/>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5763"/>
    <w:rsid w:val="0088711D"/>
    <w:rsid w:val="00887B61"/>
    <w:rsid w:val="0089092C"/>
    <w:rsid w:val="00890C0A"/>
    <w:rsid w:val="00897D26"/>
    <w:rsid w:val="008A2FDE"/>
    <w:rsid w:val="008A48A9"/>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40EB"/>
    <w:rsid w:val="00974B91"/>
    <w:rsid w:val="009751CB"/>
    <w:rsid w:val="00980DBA"/>
    <w:rsid w:val="00981A1C"/>
    <w:rsid w:val="00984027"/>
    <w:rsid w:val="00984D37"/>
    <w:rsid w:val="00986A7E"/>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749DE"/>
    <w:rsid w:val="00A82477"/>
    <w:rsid w:val="00A839E1"/>
    <w:rsid w:val="00A84F60"/>
    <w:rsid w:val="00A922D9"/>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4A52"/>
    <w:rsid w:val="00B017B0"/>
    <w:rsid w:val="00B044D6"/>
    <w:rsid w:val="00B075AB"/>
    <w:rsid w:val="00B1115F"/>
    <w:rsid w:val="00B11537"/>
    <w:rsid w:val="00B11723"/>
    <w:rsid w:val="00B124D9"/>
    <w:rsid w:val="00B15913"/>
    <w:rsid w:val="00B20768"/>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B9"/>
    <w:rsid w:val="00BF23FC"/>
    <w:rsid w:val="00BF4899"/>
    <w:rsid w:val="00BF61C1"/>
    <w:rsid w:val="00C0059E"/>
    <w:rsid w:val="00C00982"/>
    <w:rsid w:val="00C01B79"/>
    <w:rsid w:val="00C1157B"/>
    <w:rsid w:val="00C122BF"/>
    <w:rsid w:val="00C12900"/>
    <w:rsid w:val="00C135E8"/>
    <w:rsid w:val="00C14CA8"/>
    <w:rsid w:val="00C14D02"/>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42EF"/>
    <w:rsid w:val="00D909FD"/>
    <w:rsid w:val="00D94842"/>
    <w:rsid w:val="00DA07A8"/>
    <w:rsid w:val="00DA0B65"/>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3649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A0268E5"/>
    <w:rsid w:val="3950A05F"/>
    <w:rsid w:val="504E5F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8219E6"/>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8219E6"/>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BF23B9"/>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BF23B9"/>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2424</Words>
  <Characters>13336</Characters>
  <Application>Microsoft Office Word</Application>
  <DocSecurity>0</DocSecurity>
  <Lines>111</Lines>
  <Paragraphs>31</Paragraphs>
  <ScaleCrop>false</ScaleCrop>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943</cp:revision>
  <dcterms:created xsi:type="dcterms:W3CDTF">2023-08-01T09:04:00Z</dcterms:created>
  <dcterms:modified xsi:type="dcterms:W3CDTF">2026-08-23T08:45:00Z</dcterms:modified>
</cp:coreProperties>
</file>