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685D60DF">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685D60DF">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1909FC49" w:rsidR="00B84FFD" w:rsidRDefault="00B84FFD" w:rsidP="00141466">
            <w:pPr>
              <w:spacing w:after="120"/>
              <w:rPr>
                <w:rFonts w:cs="Calibri"/>
              </w:rPr>
            </w:pPr>
            <w:r w:rsidRPr="685D60DF">
              <w:rPr>
                <w:rFonts w:cs="Calibri"/>
              </w:rPr>
              <w:t xml:space="preserve">: </w:t>
            </w:r>
            <w:r w:rsidR="4F26D832" w:rsidRPr="685D60DF">
              <w:rPr>
                <w:rFonts w:cs="Calibri"/>
              </w:rPr>
              <w:t xml:space="preserve">Parfum pain d'épices</w:t>
            </w:r>
            <w:r w:rsidR="00E85F84" w:rsidRPr="685D60DF">
              <w:rPr>
                <w:rFonts w:cs="Calibri"/>
              </w:rPr>
              <w:t/>
            </w:r>
            <w:r w:rsidR="1A403EA2" w:rsidRPr="685D60DF">
              <w:rPr>
                <w:rFonts w:cs="Calibri"/>
              </w:rPr>
              <w:t/>
            </w:r>
            <w:r w:rsidR="00E85F84" w:rsidRPr="685D60DF">
              <w:rPr>
                <w:rFonts w:cs="Calibri"/>
              </w:rPr>
              <w:t xml:space="preserve"> </w:t>
            </w:r>
            <w:r w:rsidR="4F26D832" w:rsidRPr="685D60DF">
              <w:rPr>
                <w:rFonts w:cs="Calibri"/>
              </w:rPr>
              <w:t xml:space="preserve">10%</w:t>
            </w:r>
            <w:r w:rsidR="00E85F84" w:rsidRPr="685D60DF">
              <w:rPr>
                <w:rFonts w:cs="Calibri"/>
              </w:rPr>
              <w:t/>
            </w:r>
            <w:r w:rsidR="1A403EA2" w:rsidRPr="685D60DF">
              <w:rPr>
                <w:rFonts w:cs="Calibri"/>
              </w:rPr>
              <w:t/>
            </w:r>
          </w:p>
        </w:tc>
      </w:tr>
      <w:tr w:rsidR="00B84FFD" w14:paraId="4E270FE4" w14:textId="77777777" w:rsidTr="685D60DF">
        <w:tc>
          <w:tcPr>
            <w:tcW w:w="5228" w:type="dxa"/>
          </w:tcPr>
          <w:p w14:paraId="3D67DDBA" w14:textId="77777777" w:rsidR="00B84FFD" w:rsidRDefault="00B84FFD" w:rsidP="00141466">
            <w:pPr>
              <w:spacing w:after="120"/>
              <w:rPr>
                <w:rFonts w:cs="Calibri"/>
              </w:rPr>
            </w:pPr>
            <w:r>
              <w:rPr>
                <w:rFonts w:cs="Calibri"/>
              </w:rPr>
              <w:t>UFI</w:t>
            </w:r>
          </w:p>
        </w:tc>
        <w:tc>
          <w:tcPr>
            <w:tcW w:w="5228" w:type="dxa"/>
          </w:tcPr>
          <w:p w14:paraId="54B21045" w14:textId="1A0D13E0" w:rsidR="00B84FFD" w:rsidRDefault="00B84FFD" w:rsidP="00141466">
            <w:pPr>
              <w:spacing w:after="120"/>
              <w:rPr>
                <w:rFonts w:cs="Calibri"/>
              </w:rPr>
            </w:pPr>
            <w:r>
              <w:rPr>
                <w:rFonts w:cs="Calibri"/>
              </w:rPr>
              <w:t xml:space="preserve">: </w:t>
            </w:r>
            <w:r w:rsidR="00423D05">
              <w:rPr>
                <w:rFonts w:cs="Calibri"/>
              </w:rPr>
              <w:t xml:space="preserve">H200-U0CW-6000-QNSP</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445DE220" w14:textId="5F64BE45"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Bougies Créatives</w:t>
      </w:r>
      <w:proofErr w:type="gramStart"/>
      <w:r w:rsidR="00967597" w:rsidRPr="685D60DF">
        <w:rPr>
          <w:rFonts w:cs="Calibri"/>
        </w:rPr>
        <w:t/>
      </w:r>
      <w:proofErr w:type="gramEnd"/>
      <w:r w:rsidR="1A403EA2" w:rsidRPr="685D60DF">
        <w:rPr>
          <w:rFonts w:cs="Calibri"/>
        </w:rPr>
        <w:t/>
      </w:r>
    </w:p>
    <w:p w14:paraId="60B8BB0B" w14:textId="1510AE0B"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25 rue tony laine</w:t>
      </w:r>
      <w:proofErr w:type="gramStart"/>
      <w:r w:rsidR="00967597" w:rsidRPr="685D60DF">
        <w:rPr>
          <w:rFonts w:cs="Calibri"/>
        </w:rPr>
        <w:t/>
      </w:r>
      <w:proofErr w:type="gramEnd"/>
      <w:r w:rsidR="1A403EA2" w:rsidRPr="685D60DF">
        <w:rPr>
          <w:rFonts w:cs="Calibri"/>
        </w:rPr>
        <w:t/>
      </w:r>
    </w:p>
    <w:p w14:paraId="29EC7189" w14:textId="1B23F41F"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86000</w:t>
      </w:r>
      <w:proofErr w:type="gramStart"/>
      <w:r w:rsidR="00967597" w:rsidRPr="685D60DF">
        <w:rPr>
          <w:rFonts w:cs="Calibri"/>
        </w:rPr>
        <w:t/>
      </w:r>
      <w:proofErr w:type="gramEnd"/>
      <w:r w:rsidR="1A403EA2" w:rsidRPr="685D60DF">
        <w:rPr>
          <w:rFonts w:cs="Calibri"/>
        </w:rPr>
        <w:t/>
      </w:r>
      <w:r w:rsidR="00967597" w:rsidRPr="685D60DF">
        <w:rPr>
          <w:rFonts w:cs="Calibri"/>
        </w:rPr>
        <w:t xml:space="preserve"> </w:t>
      </w:r>
      <w:r w:rsidRPr="685D60DF">
        <w:rPr>
          <w:rFonts w:cs="Calibri"/>
        </w:rPr>
        <w:t xml:space="preserve">Poitiers</w:t>
      </w:r>
      <w:r w:rsidR="00967597" w:rsidRPr="685D60DF">
        <w:rPr>
          <w:rFonts w:cs="Calibri"/>
        </w:rPr>
        <w:t/>
      </w:r>
      <w:r w:rsidR="1A403EA2" w:rsidRPr="685D60DF">
        <w:rPr>
          <w:rFonts w:cs="Calibri"/>
        </w:rPr>
        <w:t/>
      </w:r>
    </w:p>
    <w:p w14:paraId="6ECC54C1" w14:textId="6670CDF8"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France</w:t>
      </w:r>
      <w:proofErr w:type="gramStart"/>
      <w:r w:rsidR="00967597" w:rsidRPr="685D60DF">
        <w:rPr>
          <w:rFonts w:cs="Calibri"/>
        </w:rPr>
        <w:t/>
      </w:r>
      <w:proofErr w:type="gramEnd"/>
      <w:r w:rsidR="1A403EA2" w:rsidRPr="685D60DF">
        <w:rPr>
          <w:rFonts w:cs="Calibri"/>
        </w:rPr>
        <w:t/>
      </w:r>
    </w:p>
    <w:p w14:paraId="2FDC74F6" w14:textId="24F84FB4"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contact@bougiescreatives.com</w:t>
      </w:r>
      <w:proofErr w:type="gramStart"/>
      <w:r w:rsidR="00967597" w:rsidRPr="685D60DF">
        <w:rPr>
          <w:rFonts w:cs="Calibri"/>
        </w:rPr>
        <w:t/>
      </w:r>
      <w:proofErr w:type="gramEnd"/>
      <w:r w:rsidR="1A403EA2" w:rsidRPr="685D60DF">
        <w:rPr>
          <w:rFonts w:cs="Calibri"/>
        </w:rPr>
        <w:t/>
      </w:r>
    </w:p>
    <w:p w14:paraId="377FDD28" w14:textId="59B9BE36"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0756931386</w:t>
      </w:r>
      <w:proofErr w:type="gramStart"/>
      <w:r w:rsidR="00967597" w:rsidRPr="685D60DF">
        <w:rPr>
          <w:rFonts w:cs="Calibri"/>
        </w:rPr>
        <w:t/>
      </w:r>
      <w:proofErr w:type="gramEnd"/>
      <w:r w:rsidR="1A403EA2" w:rsidRPr="685D60DF">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tbl>
      <w:tblPr>
        <w:tblStyle w:val="SDSTableWithoutBorders"/>
        <w:tblW w:w="10485" w:type="dxa"/>
        <w:tblLayout w:type="fixed"/>
        <w:tblLook w:val="04A0" w:firstRow="1" w:lastRow="0" w:firstColumn="1" w:lastColumn="0" w:noHBand="0" w:noVBand="1"/>
      </w:tblPr>
      <w:tblGrid>
        <w:gridCol w:w="6941"/>
        <w:gridCol w:w="3544"/>
      </w:tblGrid>
      <w:tr w:rsidR="00B84FFD" w14:paraId="26EC90B9" w14:textId="77777777" w:rsidTr="00141466">
        <w:tc>
          <w:tcPr>
            <w:tcW w:w="6941" w:type="dxa"/>
          </w:tcPr>
          <w:p w14:paraId="178C270C" w14:textId="6F710352"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Sensibilisation cutanée, catégorie 1</w:t>
            </w:r>
          </w:p>
        </w:tc>
        <w:tc>
          <w:tcPr>
            <w:tcW w:w="3544" w:type="dxa"/>
          </w:tcPr>
          <w:p w14:paraId="76C2B6D2" w14:textId="77777777"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 xml:space="preserve">H317 </w:t>
            </w:r>
          </w:p>
        </w:tc>
      </w:tr>
    </w:tbl>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773" w:type="dxa"/>
        <w:tblLayout w:type="fixed"/>
        <w:tblCellMar>
          <w:left w:w="70" w:type="dxa"/>
          <w:right w:w="70" w:type="dxa"/>
        </w:tblCellMar>
        <w:tblLook w:val="04A0" w:firstRow="1" w:lastRow="0" w:firstColumn="1" w:lastColumn="0" w:noHBand="0" w:noVBand="1"/>
      </w:tblPr>
      <w:tblGrid>
        <w:gridCol w:w="2694"/>
        <w:gridCol w:w="283"/>
        <w:gridCol w:w="2069"/>
        <w:gridCol w:w="1900"/>
        <w:gridCol w:w="254"/>
        <w:gridCol w:w="1077"/>
        <w:gridCol w:w="1077"/>
        <w:gridCol w:w="1419"/>
      </w:tblGrid>
      <w:tr w:rsidR="00B84FFD" w14:paraId="15D222B0" w14:textId="77777777" w:rsidTr="685D60DF">
        <w:tc>
          <w:tcPr>
            <w:tcW w:w="2694" w:type="dxa"/>
          </w:tcPr>
          <w:p w14:paraId="330B5E99"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Pictogrammes de danger (CLP)</w:t>
            </w:r>
          </w:p>
        </w:tc>
        <w:tc>
          <w:tcPr>
            <w:tcW w:w="283" w:type="dxa"/>
          </w:tcPr>
          <w:p w14:paraId="5638D48B"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2069" w:type="dxa"/>
          </w:tcPr>
          <w:p w14:paraId="5D3EC4D7" w14:textId="56D2FC35" w:rsidR="00B84FFD" w:rsidRPr="00DE091F" w:rsidRDefault="00225DFF" w:rsidP="00141466">
            <w:pPr>
              <w:pStyle w:val="SDSTableTextCentered"/>
              <w:rPr>
                <w:rFonts w:ascii="Calibri" w:eastAsia="Calibri" w:hAnsi="Calibri" w:cs="Calibri"/>
                <w:noProof w:val="0"/>
                <w:sz w:val="22"/>
                <w:szCs w:val="22"/>
                <w:highlight w:val="yellow"/>
                <w:lang w:val="fr-FR" w:eastAsia="en-US"/>
              </w:rPr>
            </w:pPr>
            <w:r>
              <w:rPr>
                <w14:ligatures w14:val="standardContextual"/>
              </w:rPr>
              <w:drawing>
                <wp:inline distT="0" distB="0" distL="0" distR="0" wp14:anchorId="772250CC" wp14:editId="0D39F31F">
                  <wp:extent cx="1059334" cy="1112520"/>
                  <wp:effectExtent l="0" t="0" r="7620" b="0"/>
                  <wp:docPr id="8" name="Graphique 7">
                    <a:extLst xmlns:a="http://schemas.openxmlformats.org/drawingml/2006/main">
                      <a:ext uri="{FF2B5EF4-FFF2-40B4-BE49-F238E27FC236}">
                        <a16:creationId xmlns:a16="http://schemas.microsoft.com/office/drawing/2014/main" id="{00000000-0008-0000-0100-00000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que 7">
                            <a:extLst>
                              <a:ext uri="{FF2B5EF4-FFF2-40B4-BE49-F238E27FC236}">
                                <a16:creationId xmlns:a16="http://schemas.microsoft.com/office/drawing/2014/main" id="{00000000-0008-0000-0100-000008000000}"/>
                              </a:ext>
                            </a:extLst>
                          </pic:cNvPr>
                          <pic:cNvPicPr>
                            <a:picLocks noChangeAspect="1"/>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068338" cy="1121976"/>
                          </a:xfrm>
                          <a:prstGeom prst="rect">
                            <a:avLst/>
                          </a:prstGeom>
                        </pic:spPr>
                      </pic:pic>
                    </a:graphicData>
                  </a:graphic>
                </wp:inline>
              </w:drawing>
            </w:r>
          </w:p>
        </w:tc>
        <w:tc>
          <w:tcPr>
            <w:tcW w:w="1900" w:type="dxa"/>
          </w:tcPr>
          <w:p w14:paraId="4C125EF8" w14:textId="50078D66"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254" w:type="dxa"/>
          </w:tcPr>
          <w:p w14:paraId="77D23B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73D495D"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5344D2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227FA4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77B33BF1" w14:textId="77777777" w:rsidTr="685D60DF">
        <w:tblPrEx>
          <w:tblCellMar>
            <w:left w:w="0" w:type="dxa"/>
            <w:right w:w="0" w:type="dxa"/>
          </w:tblCellMar>
        </w:tblPrEx>
        <w:tc>
          <w:tcPr>
            <w:tcW w:w="2694" w:type="dxa"/>
          </w:tcPr>
          <w:p w14:paraId="398980AC" w14:textId="77777777" w:rsidR="00B84FFD" w:rsidRPr="00DE091F" w:rsidRDefault="00B84FFD" w:rsidP="00141466">
            <w:pPr>
              <w:pStyle w:val="SDSTableTextNormal"/>
              <w:rPr>
                <w:rFonts w:ascii="Calibri" w:eastAsia="Calibri" w:hAnsi="Calibri" w:cs="Calibri"/>
                <w:noProof w:val="0"/>
                <w:sz w:val="22"/>
                <w:szCs w:val="22"/>
                <w:highlight w:val="yellow"/>
                <w:lang w:val="fr-FR" w:eastAsia="en-US"/>
              </w:rPr>
            </w:pPr>
          </w:p>
        </w:tc>
        <w:tc>
          <w:tcPr>
            <w:tcW w:w="283" w:type="dxa"/>
          </w:tcPr>
          <w:p w14:paraId="6B1A0BF1" w14:textId="77777777" w:rsidR="00B84FFD" w:rsidRPr="00DE091F" w:rsidRDefault="00B84FFD" w:rsidP="00141466">
            <w:pPr>
              <w:pStyle w:val="SDSTableTextColonColumn"/>
              <w:rPr>
                <w:rFonts w:ascii="Calibri" w:eastAsia="Calibri" w:hAnsi="Calibri" w:cs="Calibri"/>
                <w:noProof w:val="0"/>
                <w:sz w:val="22"/>
                <w:szCs w:val="22"/>
                <w:highlight w:val="yellow"/>
                <w:lang w:val="fr-FR" w:eastAsia="en-US"/>
              </w:rPr>
            </w:pPr>
          </w:p>
        </w:tc>
        <w:tc>
          <w:tcPr>
            <w:tcW w:w="2069" w:type="dxa"/>
          </w:tcPr>
          <w:p w14:paraId="6149050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900" w:type="dxa"/>
          </w:tcPr>
          <w:p w14:paraId="4951B2EE"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254" w:type="dxa"/>
          </w:tcPr>
          <w:p w14:paraId="5E4A3DC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13216D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9A45FB2"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11F82514"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5EEC14E4" w14:textId="77777777" w:rsidTr="685D60DF">
        <w:tblPrEx>
          <w:tblCellMar>
            <w:left w:w="0" w:type="dxa"/>
            <w:right w:w="0" w:type="dxa"/>
          </w:tblCellMar>
        </w:tblPrEx>
        <w:tc>
          <w:tcPr>
            <w:tcW w:w="2694" w:type="dxa"/>
          </w:tcPr>
          <w:p w14:paraId="320F77ED"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 d'avertissement (CLP)</w:t>
            </w:r>
          </w:p>
        </w:tc>
        <w:tc>
          <w:tcPr>
            <w:tcW w:w="283" w:type="dxa"/>
          </w:tcPr>
          <w:p w14:paraId="16787DD1" w14:textId="77777777" w:rsidR="00B84FFD" w:rsidRPr="00225DFF" w:rsidRDefault="00B84FFD" w:rsidP="00141466">
            <w:pPr>
              <w:pStyle w:val="SDSTableTextColonColumn"/>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w:t>
            </w:r>
          </w:p>
        </w:tc>
        <w:tc>
          <w:tcPr>
            <w:tcW w:w="7796" w:type="dxa"/>
            <w:gridSpan w:val="6"/>
          </w:tcPr>
          <w:p w14:paraId="277F6FAD" w14:textId="77777777" w:rsidR="00B84FFD" w:rsidRPr="00225DFF" w:rsidRDefault="00B84FFD" w:rsidP="00141466">
            <w:pPr>
              <w:pStyle w:val="SDSTableTextNormal"/>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Attention</w:t>
            </w:r>
          </w:p>
        </w:tc>
      </w:tr>
      <w:tr w:rsidR="00B84FFD" w14:paraId="03353FC6" w14:textId="77777777" w:rsidTr="685D60DF">
        <w:tblPrEx>
          <w:tblCellMar>
            <w:left w:w="0" w:type="dxa"/>
            <w:right w:w="0" w:type="dxa"/>
          </w:tblCellMar>
        </w:tblPrEx>
        <w:tc>
          <w:tcPr>
            <w:tcW w:w="2694" w:type="dxa"/>
          </w:tcPr>
          <w:p w14:paraId="21EA4EE3"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Contient</w:t>
            </w:r>
          </w:p>
        </w:tc>
        <w:tc>
          <w:tcPr>
            <w:tcW w:w="283" w:type="dxa"/>
          </w:tcPr>
          <w:p w14:paraId="34E12F0F"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DD72F10" w14:textId="1AB7A1D0" w:rsidR="00B84FFD" w:rsidRPr="006E3F73" w:rsidRDefault="4F26D832" w:rsidP="00B466C7">
            <w:pPr>
              <w:rPr>
                <w:rFonts w:cs="Calibri"/>
                <w:sz w:val="22"/>
                <w:szCs w:val="22"/>
                <w:lang w:val="fr-FR" w:eastAsia="en-US"/>
              </w:rPr>
            </w:pPr>
            <w:r w:rsidRPr="685D60DF">
              <w:rPr>
                <w:rFonts w:cs="Calibri"/>
                <w:sz w:val="22"/>
                <w:szCs w:val="22"/>
                <w:lang w:val="en-US" w:eastAsia="en-US"/>
              </w:rPr>
              <w:t xml:space="preserve">Contient benzyl alcohol, cinnamaldehyde, Eugenol, (E)-anethole, coumarin. Peut produire une réaction allergique.</w:t>
            </w:r>
            <w:r w:rsidR="002D7208" w:rsidRPr="685D60DF">
              <w:rPr>
                <w:rFonts w:cs="Calibri"/>
                <w:sz w:val="22"/>
                <w:szCs w:val="22"/>
                <w:lang w:val="en-US" w:eastAsia="en-US"/>
              </w:rPr>
              <w:t/>
            </w:r>
            <w:r w:rsidR="1A403EA2" w:rsidRPr="685D60DF">
              <w:rPr>
                <w:rFonts w:cs="Calibri"/>
                <w:sz w:val="22"/>
                <w:szCs w:val="22"/>
                <w:lang w:val="en-US" w:eastAsia="en-US"/>
              </w:rPr>
              <w:t/>
            </w:r>
          </w:p>
        </w:tc>
      </w:tr>
      <w:tr w:rsidR="00B84FFD" w14:paraId="009C715A" w14:textId="77777777" w:rsidTr="685D60DF">
        <w:tblPrEx>
          <w:tblCellMar>
            <w:left w:w="0" w:type="dxa"/>
            <w:right w:w="0" w:type="dxa"/>
          </w:tblCellMar>
        </w:tblPrEx>
        <w:trPr>
          <w:cantSplit w:val="0"/>
        </w:trPr>
        <w:tc>
          <w:tcPr>
            <w:tcW w:w="2694" w:type="dxa"/>
          </w:tcPr>
          <w:p w14:paraId="2CDC42EE"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Mentions de danger (CLP)</w:t>
            </w:r>
          </w:p>
        </w:tc>
        <w:tc>
          <w:tcPr>
            <w:tcW w:w="283" w:type="dxa"/>
          </w:tcPr>
          <w:p w14:paraId="1900808E"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435074C5" w14:textId="1577B929" w:rsidR="00227FED" w:rsidRPr="00FC70EC" w:rsidRDefault="00B84FFD" w:rsidP="00141466">
            <w:pPr>
              <w:pStyle w:val="SDSTableTextNormal"/>
              <w:keepLines w:val="0"/>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H317 - Peut provoquer une allergie cutanée.</w:t>
            </w:r>
          </w:p>
        </w:tc>
      </w:tr>
      <w:tr w:rsidR="00B84FFD" w14:paraId="3E48EAD3" w14:textId="77777777" w:rsidTr="685D60DF">
        <w:tblPrEx>
          <w:tblCellMar>
            <w:left w:w="0" w:type="dxa"/>
            <w:right w:w="0" w:type="dxa"/>
          </w:tblCellMar>
        </w:tblPrEx>
        <w:trPr>
          <w:cantSplit w:val="0"/>
        </w:trPr>
        <w:tc>
          <w:tcPr>
            <w:tcW w:w="2694" w:type="dxa"/>
          </w:tcPr>
          <w:p w14:paraId="0CB53DA0"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Conseils de prudence (CLP)</w:t>
            </w:r>
          </w:p>
        </w:tc>
        <w:tc>
          <w:tcPr>
            <w:tcW w:w="283" w:type="dxa"/>
          </w:tcPr>
          <w:p w14:paraId="2009D1E2"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3C59744" w14:textId="05D23BDA" w:rsidR="002645B8" w:rsidRPr="006E4992" w:rsidRDefault="006E4992" w:rsidP="00DA6E18">
            <w:pPr>
              <w:pStyle w:val="SDSTableTextNormal"/>
              <w:keepLines w:val="0"/>
              <w:rPr>
                <w:rFonts w:ascii="Calibri" w:eastAsia="Calibri" w:hAnsi="Calibri" w:cs="Calibri"/>
                <w:noProof w:val="0"/>
                <w:sz w:val="22"/>
                <w:szCs w:val="22"/>
                <w:lang w:val="fr-FR" w:eastAsia="en-US"/>
              </w:rPr>
            </w:pPr>
            <w:r w:rsidRPr="006E4992">
              <w:rPr>
                <w:rFonts w:ascii="Calibri" w:eastAsia="Calibri" w:hAnsi="Calibri" w:cs="Calibri"/>
                <w:noProof w:val="0"/>
                <w:sz w:val="22"/>
                <w:szCs w:val="22"/>
                <w:lang w:val="fr-FR" w:eastAsia="en-US"/>
              </w:rPr>
              <w:t>P102 - Tenir hors de portée des enfants.</w:t>
            </w:r>
            <w:r w:rsidRPr="006E4992">
              <w:rPr>
                <w:rFonts w:ascii="Calibri" w:eastAsia="Calibri" w:hAnsi="Calibri" w:cs="Calibri"/>
                <w:noProof w:val="0"/>
                <w:sz w:val="22"/>
                <w:szCs w:val="22"/>
                <w:lang w:val="fr-FR" w:eastAsia="en-US"/>
              </w:rPr>
              <w:br/>
              <w:t>P261 - Éviter de respirer les poussières/fumées/gaz/brouillards/vapeurs/aérosols.</w:t>
            </w:r>
            <w:r w:rsidRPr="006E4992">
              <w:rPr>
                <w:rFonts w:ascii="Calibri" w:eastAsia="Calibri" w:hAnsi="Calibri" w:cs="Calibri"/>
                <w:noProof w:val="0"/>
                <w:sz w:val="22"/>
                <w:szCs w:val="22"/>
                <w:lang w:val="fr-FR" w:eastAsia="en-US"/>
              </w:rPr>
              <w:br/>
              <w:t>P272 - Les vêtements de travail contaminés ne devraient pas sortir du lieu de travail.</w:t>
            </w:r>
            <w:r w:rsidRPr="006E4992">
              <w:rPr>
                <w:rFonts w:ascii="Calibri" w:eastAsia="Calibri" w:hAnsi="Calibri" w:cs="Calibri"/>
                <w:noProof w:val="0"/>
                <w:sz w:val="22"/>
                <w:szCs w:val="22"/>
                <w:lang w:val="fr-FR" w:eastAsia="en-US"/>
              </w:rPr>
              <w:br/>
            </w:r>
            <w:r w:rsidRPr="006E4992">
              <w:rPr>
                <w:rFonts w:ascii="Calibri" w:eastAsia="Calibri" w:hAnsi="Calibri" w:cs="Calibri"/>
                <w:noProof w:val="0"/>
                <w:sz w:val="22"/>
                <w:szCs w:val="22"/>
                <w:lang w:val="fr-FR" w:eastAsia="en-US"/>
              </w:rPr>
              <w:lastRenderedPageBreak/>
              <w:t>P280 - Porter des gants de protection/des vêtements de protection/un équipement de protection des yeux/du visage/une protection auditive.</w:t>
            </w:r>
            <w:r w:rsidRPr="006E4992">
              <w:rPr>
                <w:rFonts w:ascii="Calibri" w:eastAsia="Calibri" w:hAnsi="Calibri" w:cs="Calibri"/>
                <w:noProof w:val="0"/>
                <w:sz w:val="22"/>
                <w:szCs w:val="22"/>
                <w:lang w:val="fr-FR" w:eastAsia="en-US"/>
              </w:rPr>
              <w:br/>
              <w:t>P302+P352 - EN CAS DE CONTACT AVEC LA PEAU: Laver abondamment à l’eau.</w:t>
            </w:r>
            <w:r w:rsidRPr="006E4992">
              <w:rPr>
                <w:rFonts w:ascii="Calibri" w:eastAsia="Calibri" w:hAnsi="Calibri" w:cs="Calibri"/>
                <w:noProof w:val="0"/>
                <w:sz w:val="22"/>
                <w:szCs w:val="22"/>
                <w:lang w:val="fr-FR" w:eastAsia="en-US"/>
              </w:rPr>
              <w:br/>
              <w:t>P321 - Traitement spécifique (voir les instructions complémentaires de premiers secours sur cette étiquette).</w:t>
            </w:r>
            <w:r w:rsidRPr="006E4992">
              <w:rPr>
                <w:rFonts w:ascii="Calibri" w:eastAsia="Calibri" w:hAnsi="Calibri" w:cs="Calibri"/>
                <w:noProof w:val="0"/>
                <w:sz w:val="22"/>
                <w:szCs w:val="22"/>
                <w:lang w:val="fr-FR" w:eastAsia="en-US"/>
              </w:rPr>
              <w:br/>
              <w:t>P333+P313 - En cas d’irritation ou d’éruption cutanée: consulter un médecin.</w:t>
            </w:r>
            <w:r w:rsidRPr="006E4992">
              <w:rPr>
                <w:rFonts w:ascii="Calibri" w:eastAsia="Calibri" w:hAnsi="Calibri" w:cs="Calibri"/>
                <w:noProof w:val="0"/>
                <w:sz w:val="22"/>
                <w:szCs w:val="22"/>
                <w:lang w:val="fr-FR" w:eastAsia="en-US"/>
              </w:rPr>
              <w:br/>
              <w:t>P362+P364 - Enlever les vêtements contaminés et les laver avant réutilisation.</w:t>
            </w:r>
            <w:r w:rsidRPr="006E4992">
              <w:rPr>
                <w:rFonts w:ascii="Calibri" w:eastAsia="Calibri" w:hAnsi="Calibri" w:cs="Calibri"/>
                <w:noProof w:val="0"/>
                <w:sz w:val="22"/>
                <w:szCs w:val="22"/>
                <w:lang w:val="fr-FR" w:eastAsia="en-US"/>
              </w:rPr>
              <w:br/>
              <w:t>P501 - Éliminer le contenu/récipient dans un centre de collecte de déchets dangereux ou spéciaux, conformément à la réglementation locale, régionale, nationale et/ou internationale.</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PBT/vPvB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3.2 Mélanges</w:t>
      </w:r>
    </w:p>
    <w:p w14:paraId="5AD634E2" w14:textId="7F2F4C6A" w:rsidR="002253A0" w:rsidRDefault="002253A0" w:rsidP="685D60DF">
      <w:pPr>
        <w:spacing w:before="120" w:after="120" w:line="240" w:lineRule="auto"/>
        <w:rPr>
          <w:sz w:val="16"/>
          <w:szCs w:val="16"/>
        </w:rPr>
      </w:pP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2253A0" w:rsidRPr="00A47BDF" w14:paraId="2E5908E5" w14:textId="77777777" w:rsidTr="00324A45">
        <w:trPr>
          <w:trHeight w:val="675"/>
        </w:trPr>
        <w:tc>
          <w:tcPr>
            <w:tcW w:w="2779" w:type="dxa"/>
            <w:shd w:val="clear" w:color="auto" w:fill="E5E5E5"/>
            <w:vAlign w:val="center"/>
          </w:tcPr>
          <w:p w14:paraId="66B7A6BA" w14:textId="77777777" w:rsidR="002253A0" w:rsidRDefault="002253A0" w:rsidP="00324A45">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2E842B9A" w14:textId="77777777" w:rsidR="002253A0" w:rsidRDefault="002253A0" w:rsidP="00324A45">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1F897A5B" w14:textId="77777777" w:rsidR="002253A0" w:rsidRDefault="002253A0" w:rsidP="00324A45">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7827AC81" w14:textId="77777777" w:rsidR="002253A0" w:rsidRDefault="002253A0" w:rsidP="00324A45">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r>
              <w:rPr>
                <w:rFonts w:ascii="Arial"/>
                <w:b/>
                <w:sz w:val="20"/>
              </w:rPr>
              <w:t>Num</w:t>
            </w:r>
            <w:r>
              <w:rPr>
                <w:rFonts w:ascii="Arial"/>
                <w:b/>
                <w:sz w:val="20"/>
              </w:rPr>
              <w:t>é</w:t>
            </w:r>
            <w:r>
              <w:rPr>
                <w:rFonts w:ascii="Arial"/>
                <w:b/>
                <w:sz w:val="20"/>
              </w:rPr>
              <w:t>ro</w:t>
            </w:r>
          </w:p>
        </w:tc>
        <w:tc>
          <w:tcPr>
            <w:tcW w:w="1000" w:type="dxa"/>
            <w:shd w:val="clear" w:color="auto" w:fill="E5E5E5"/>
            <w:vAlign w:val="center"/>
          </w:tcPr>
          <w:p w14:paraId="2511BA97" w14:textId="77777777" w:rsidR="002253A0" w:rsidRDefault="002253A0" w:rsidP="00324A45">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342FF1B9" w14:textId="0090DFF1" w:rsidR="002253A0" w:rsidRDefault="002253A0" w:rsidP="00324A45">
            <w:pPr>
              <w:pStyle w:val="TableParagraph"/>
              <w:spacing w:before="110"/>
              <w:ind w:left="93" w:right="37" w:hanging="44"/>
              <w:jc w:val="center"/>
              <w:rPr>
                <w:rFonts w:ascii="Arial"/>
                <w:b/>
                <w:sz w:val="20"/>
              </w:rPr>
            </w:pPr>
            <w:r>
              <w:rPr>
                <w:rFonts w:ascii="Arial"/>
                <w:b/>
                <w:sz w:val="20"/>
              </w:rPr>
              <w:t>Classification</w:t>
            </w:r>
          </w:p>
        </w:tc>
      </w:tr>
      <w:tr w:rsidR="002253A0" w:rsidRPr="00565113" w14:paraId="003AA907" w14:textId="77777777" w:rsidTr="00324A45">
        <w:trPr>
          <w:trHeight w:val="755"/>
        </w:trPr>
        <w:tc>
          <w:tcPr>
            <w:tcW w:w="2779" w:type="dxa"/>
          </w:tcPr>
          <w:p w14:paraId="2B0E46A1" w14:textId="4B9C5DF5" w:rsidR="008A6484" w:rsidRPr="008A6484" w:rsidRDefault="008A6484" w:rsidP="008A6484">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benzyl alcohol</w:t>
            </w:r>
            <w:proofErr w:type="gramEnd"/>
            <w:r>
              <w:rPr>
                <w:rFonts w:ascii="Calibri" w:eastAsia="Calibri" w:hAnsi="Calibri" w:cs="Calibri"/>
                <w:lang w:val="fr-FR"/>
              </w:rPr>
              <w:t/>
            </w:r>
            <w:r w:rsidRPr="008A6484">
              <w:rPr>
                <w:rFonts w:ascii="Calibri" w:eastAsia="Calibri" w:hAnsi="Calibri" w:cs="Calibri"/>
                <w:lang w:val="fr-FR"/>
              </w:rPr>
              <w:t/>
            </w:r>
          </w:p>
          <w:p w14:paraId="28B705FF" w14:textId="56483461" w:rsidR="002253A0" w:rsidRPr="006448B0" w:rsidRDefault="002253A0" w:rsidP="008A6484">
            <w:pPr>
              <w:pStyle w:val="TableParagraph"/>
              <w:spacing w:before="104"/>
              <w:ind w:left="0" w:right="332"/>
              <w:jc w:val="both"/>
              <w:rPr>
                <w:rFonts w:ascii="Calibri" w:eastAsia="Calibri" w:hAnsi="Calibri" w:cs="Calibri"/>
                <w:lang w:val="fr-FR"/>
              </w:rPr>
            </w:pPr>
          </w:p>
        </w:tc>
        <w:tc>
          <w:tcPr>
            <w:tcW w:w="1000" w:type="dxa"/>
          </w:tcPr>
          <w:p w14:paraId="106DC216" w14:textId="3DD2963D"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100-51-6</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5DBB6D2E" w14:textId="37662657"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202-859-9</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000" w:type="dxa"/>
          </w:tcPr>
          <w:p w14:paraId="7A585779" w14:textId="452E809F" w:rsidR="002253A0" w:rsidRPr="006448B0" w:rsidRDefault="4F26D832" w:rsidP="00950238">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2A20AE07" w14:textId="40AFF366"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0,83 %</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711" w:type="dxa"/>
          </w:tcPr>
          <w:p w14:paraId="370926E9" w14:textId="77777777" w:rsidR="00721BBE" w:rsidRPr="00721BBE" w:rsidRDefault="00721BBE" w:rsidP="00721BBE">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H302 (ETA = 1200 mg/kg de poids corporel)</w:t>
            </w:r>
            <w:r>
              <w:br/>
            </w:r>
            <w:r>
              <w:rPr>
                <w:rFonts w:ascii="Calibri" w:eastAsia="Calibri" w:hAnsi="Calibri" w:cs="Calibri"/>
                <w:lang w:val="fr-FR"/>
              </w:rPr>
              <w:t xml:space="preserve">Eye Irrit. 2, H319</w:t>
            </w:r>
            <w:r>
              <w:br/>
            </w:r>
            <w:r>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2C0F9C4" w14:textId="0C1259BC" w:rsidR="002253A0" w:rsidRPr="006448B0" w:rsidRDefault="002253A0" w:rsidP="685D60DF">
            <w:pPr>
              <w:pStyle w:val="TableParagraph"/>
              <w:spacing w:before="0" w:line="180" w:lineRule="atLeast"/>
              <w:ind w:right="92"/>
              <w:jc w:val="both"/>
              <w:rPr>
                <w:sz w:val="16"/>
                <w:szCs w:val="16"/>
                <w:lang w:val="fr-FR"/>
              </w:rPr>
            </w:pPr>
          </w:p>
        </w:tc>
      </w:tr>
      <w:tr w:rsidR="002253A0" w:rsidRPr="00565113" w14:paraId="003AA907" w14:textId="77777777" w:rsidTr="00324A45">
        <w:trPr>
          <w:trHeight w:val="755"/>
        </w:trPr>
        <w:tc>
          <w:tcPr>
            <w:tcW w:w="2779" w:type="dxa"/>
          </w:tcPr>
          <w:p w14:paraId="2B0E46A1" w14:textId="4B9C5DF5" w:rsidR="008A6484" w:rsidRPr="008A6484" w:rsidRDefault="008A6484" w:rsidP="008A6484">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cinnamaldehyde</w:t>
            </w:r>
            <w:proofErr w:type="gramEnd"/>
            <w:r>
              <w:rPr>
                <w:rFonts w:ascii="Calibri" w:eastAsia="Calibri" w:hAnsi="Calibri" w:cs="Calibri"/>
                <w:lang w:val="fr-FR"/>
              </w:rPr>
              <w:t/>
            </w:r>
            <w:r w:rsidRPr="008A6484">
              <w:rPr>
                <w:rFonts w:ascii="Calibri" w:eastAsia="Calibri" w:hAnsi="Calibri" w:cs="Calibri"/>
                <w:lang w:val="fr-FR"/>
              </w:rPr>
              <w:t/>
            </w:r>
          </w:p>
          <w:p w14:paraId="28B705FF" w14:textId="56483461" w:rsidR="002253A0" w:rsidRPr="006448B0" w:rsidRDefault="002253A0" w:rsidP="008A6484">
            <w:pPr>
              <w:pStyle w:val="TableParagraph"/>
              <w:spacing w:before="104"/>
              <w:ind w:left="0" w:right="332"/>
              <w:jc w:val="both"/>
              <w:rPr>
                <w:rFonts w:ascii="Calibri" w:eastAsia="Calibri" w:hAnsi="Calibri" w:cs="Calibri"/>
                <w:lang w:val="fr-FR"/>
              </w:rPr>
            </w:pPr>
          </w:p>
        </w:tc>
        <w:tc>
          <w:tcPr>
            <w:tcW w:w="1000" w:type="dxa"/>
          </w:tcPr>
          <w:p w14:paraId="106DC216" w14:textId="3DD2963D"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104-55-2</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5DBB6D2E" w14:textId="37662657"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203-213-9</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000" w:type="dxa"/>
          </w:tcPr>
          <w:p w14:paraId="7A585779" w14:textId="452E809F" w:rsidR="002253A0" w:rsidRPr="006448B0" w:rsidRDefault="4F26D832" w:rsidP="00950238">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2A20AE07" w14:textId="40AFF366"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0,51 %</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711" w:type="dxa"/>
          </w:tcPr>
          <w:p w14:paraId="370926E9" w14:textId="77777777" w:rsidR="00721BBE" w:rsidRPr="00721BBE" w:rsidRDefault="00721BBE" w:rsidP="00721BBE">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(dermal), H312 (ETA = 1000 mg/kg de poids corporel)</w:t>
            </w:r>
            <w:r>
              <w:br/>
            </w:r>
            <w:r>
              <w:rPr>
                <w:rFonts w:ascii="Calibri" w:eastAsia="Calibri" w:hAnsi="Calibri" w:cs="Calibri"/>
                <w:lang w:val="fr-FR"/>
              </w:rPr>
              <w:t xml:space="preserve">Skin Irrit. 2, H315</w:t>
            </w:r>
            <w:r>
              <w:br/>
            </w:r>
            <w:r>
              <w:rPr>
                <w:rFonts w:ascii="Calibri" w:eastAsia="Calibri" w:hAnsi="Calibri" w:cs="Calibri"/>
                <w:lang w:val="fr-FR"/>
              </w:rPr>
              <w:t xml:space="preserve">Eye Irrit. 2, H319</w:t>
            </w:r>
            <w:r>
              <w:br/>
            </w:r>
            <w:r>
              <w:rPr>
                <w:rFonts w:ascii="Calibri" w:eastAsia="Calibri" w:hAnsi="Calibri" w:cs="Calibri"/>
                <w:lang w:val="fr-FR"/>
              </w:rPr>
              <w:t xml:space="preserve">Skin Sens. 1A, H317</w:t>
            </w:r>
            <w:r>
              <w:br/>
            </w:r>
            <w:r>
              <w:rPr>
                <w:rFonts w:ascii="Calibri" w:eastAsia="Calibri" w:hAnsi="Calibri" w:cs="Calibri"/>
                <w:lang w:val="fr-FR"/>
              </w:rPr>
              <w:t xml:space="preserve">Aquatic Chronic 3, H412</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2C0F9C4" w14:textId="0C1259BC" w:rsidR="002253A0" w:rsidRPr="006448B0" w:rsidRDefault="002253A0" w:rsidP="685D60DF">
            <w:pPr>
              <w:pStyle w:val="TableParagraph"/>
              <w:spacing w:before="0" w:line="180" w:lineRule="atLeast"/>
              <w:ind w:right="92"/>
              <w:jc w:val="both"/>
              <w:rPr>
                <w:sz w:val="16"/>
                <w:szCs w:val="16"/>
                <w:lang w:val="fr-FR"/>
              </w:rPr>
            </w:pPr>
          </w:p>
        </w:tc>
      </w:tr>
      <w:tr w:rsidR="002253A0" w:rsidRPr="00565113" w14:paraId="003AA907" w14:textId="77777777" w:rsidTr="00324A45">
        <w:trPr>
          <w:trHeight w:val="755"/>
        </w:trPr>
        <w:tc>
          <w:tcPr>
            <w:tcW w:w="2779" w:type="dxa"/>
          </w:tcPr>
          <w:p w14:paraId="2B0E46A1" w14:textId="4B9C5DF5" w:rsidR="008A6484" w:rsidRPr="008A6484" w:rsidRDefault="008A6484" w:rsidP="008A6484">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Eugenol</w:t>
            </w:r>
            <w:proofErr w:type="gramEnd"/>
            <w:r>
              <w:rPr>
                <w:rFonts w:ascii="Calibri" w:eastAsia="Calibri" w:hAnsi="Calibri" w:cs="Calibri"/>
                <w:lang w:val="fr-FR"/>
              </w:rPr>
              <w:t/>
            </w:r>
            <w:r w:rsidRPr="008A6484">
              <w:rPr>
                <w:rFonts w:ascii="Calibri" w:eastAsia="Calibri" w:hAnsi="Calibri" w:cs="Calibri"/>
                <w:lang w:val="fr-FR"/>
              </w:rPr>
              <w:t/>
            </w:r>
          </w:p>
          <w:p w14:paraId="28B705FF" w14:textId="56483461" w:rsidR="002253A0" w:rsidRPr="006448B0" w:rsidRDefault="002253A0" w:rsidP="008A6484">
            <w:pPr>
              <w:pStyle w:val="TableParagraph"/>
              <w:spacing w:before="104"/>
              <w:ind w:left="0" w:right="332"/>
              <w:jc w:val="both"/>
              <w:rPr>
                <w:rFonts w:ascii="Calibri" w:eastAsia="Calibri" w:hAnsi="Calibri" w:cs="Calibri"/>
                <w:lang w:val="fr-FR"/>
              </w:rPr>
            </w:pPr>
          </w:p>
        </w:tc>
        <w:tc>
          <w:tcPr>
            <w:tcW w:w="1000" w:type="dxa"/>
          </w:tcPr>
          <w:p w14:paraId="106DC216" w14:textId="3DD2963D"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97-53-0</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5DBB6D2E" w14:textId="37662657"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202-589-1</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000" w:type="dxa"/>
          </w:tcPr>
          <w:p w14:paraId="7A585779" w14:textId="452E809F" w:rsidR="002253A0" w:rsidRPr="006448B0" w:rsidRDefault="4F26D832" w:rsidP="00950238">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2A20AE07" w14:textId="40AFF366"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0,22 %</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711" w:type="dxa"/>
          </w:tcPr>
          <w:p w14:paraId="370926E9" w14:textId="77777777" w:rsidR="00721BBE" w:rsidRPr="00721BBE" w:rsidRDefault="00721BBE" w:rsidP="00721BBE">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Eye Irrit. 2, H319</w:t>
            </w:r>
            <w:r>
              <w:br/>
            </w:r>
            <w:r>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2C0F9C4" w14:textId="0C1259BC" w:rsidR="002253A0" w:rsidRPr="006448B0" w:rsidRDefault="002253A0" w:rsidP="685D60DF">
            <w:pPr>
              <w:pStyle w:val="TableParagraph"/>
              <w:spacing w:before="0" w:line="180" w:lineRule="atLeast"/>
              <w:ind w:right="92"/>
              <w:jc w:val="both"/>
              <w:rPr>
                <w:sz w:val="16"/>
                <w:szCs w:val="16"/>
                <w:lang w:val="fr-FR"/>
              </w:rPr>
            </w:pPr>
          </w:p>
        </w:tc>
      </w:tr>
      <w:tr w:rsidR="002253A0" w:rsidRPr="00565113" w14:paraId="003AA907" w14:textId="77777777" w:rsidTr="00324A45">
        <w:trPr>
          <w:trHeight w:val="755"/>
        </w:trPr>
        <w:tc>
          <w:tcPr>
            <w:tcW w:w="2779" w:type="dxa"/>
          </w:tcPr>
          <w:p w14:paraId="2B0E46A1" w14:textId="4B9C5DF5" w:rsidR="008A6484" w:rsidRPr="008A6484" w:rsidRDefault="008A6484" w:rsidP="008A6484">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(E)-anethole</w:t>
            </w:r>
            <w:proofErr w:type="gramEnd"/>
            <w:r>
              <w:rPr>
                <w:rFonts w:ascii="Calibri" w:eastAsia="Calibri" w:hAnsi="Calibri" w:cs="Calibri"/>
                <w:lang w:val="fr-FR"/>
              </w:rPr>
              <w:t/>
            </w:r>
            <w:r w:rsidRPr="008A6484">
              <w:rPr>
                <w:rFonts w:ascii="Calibri" w:eastAsia="Calibri" w:hAnsi="Calibri" w:cs="Calibri"/>
                <w:lang w:val="fr-FR"/>
              </w:rPr>
              <w:t/>
            </w:r>
          </w:p>
          <w:p w14:paraId="28B705FF" w14:textId="56483461" w:rsidR="002253A0" w:rsidRPr="006448B0" w:rsidRDefault="002253A0" w:rsidP="008A6484">
            <w:pPr>
              <w:pStyle w:val="TableParagraph"/>
              <w:spacing w:before="104"/>
              <w:ind w:left="0" w:right="332"/>
              <w:jc w:val="both"/>
              <w:rPr>
                <w:rFonts w:ascii="Calibri" w:eastAsia="Calibri" w:hAnsi="Calibri" w:cs="Calibri"/>
                <w:lang w:val="fr-FR"/>
              </w:rPr>
            </w:pPr>
          </w:p>
        </w:tc>
        <w:tc>
          <w:tcPr>
            <w:tcW w:w="1000" w:type="dxa"/>
          </w:tcPr>
          <w:p w14:paraId="106DC216" w14:textId="3DD2963D"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4180-23-8</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5DBB6D2E" w14:textId="37662657"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224-052-0</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000" w:type="dxa"/>
          </w:tcPr>
          <w:p w14:paraId="7A585779" w14:textId="452E809F" w:rsidR="002253A0" w:rsidRPr="006448B0" w:rsidRDefault="4F26D832" w:rsidP="00950238">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2A20AE07" w14:textId="40AFF366"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0,17 %</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711" w:type="dxa"/>
          </w:tcPr>
          <w:p w14:paraId="370926E9" w14:textId="77777777" w:rsidR="00721BBE" w:rsidRPr="00721BBE" w:rsidRDefault="00721BBE" w:rsidP="00721BBE">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2C0F9C4" w14:textId="0C1259BC" w:rsidR="002253A0" w:rsidRPr="006448B0" w:rsidRDefault="002253A0" w:rsidP="685D60DF">
            <w:pPr>
              <w:pStyle w:val="TableParagraph"/>
              <w:spacing w:before="0" w:line="180" w:lineRule="atLeast"/>
              <w:ind w:right="92"/>
              <w:jc w:val="both"/>
              <w:rPr>
                <w:sz w:val="16"/>
                <w:szCs w:val="16"/>
                <w:lang w:val="fr-FR"/>
              </w:rPr>
            </w:pPr>
          </w:p>
        </w:tc>
      </w:tr>
      <w:tr w:rsidR="002253A0" w:rsidRPr="00565113" w14:paraId="003AA907" w14:textId="77777777" w:rsidTr="00324A45">
        <w:trPr>
          <w:trHeight w:val="755"/>
        </w:trPr>
        <w:tc>
          <w:tcPr>
            <w:tcW w:w="2779" w:type="dxa"/>
          </w:tcPr>
          <w:p w14:paraId="2B0E46A1" w14:textId="4B9C5DF5" w:rsidR="008A6484" w:rsidRPr="008A6484" w:rsidRDefault="008A6484" w:rsidP="008A6484">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coumarin</w:t>
            </w:r>
            <w:proofErr w:type="gramEnd"/>
            <w:r>
              <w:rPr>
                <w:rFonts w:ascii="Calibri" w:eastAsia="Calibri" w:hAnsi="Calibri" w:cs="Calibri"/>
                <w:lang w:val="fr-FR"/>
              </w:rPr>
              <w:t/>
            </w:r>
            <w:r w:rsidRPr="008A6484">
              <w:rPr>
                <w:rFonts w:ascii="Calibri" w:eastAsia="Calibri" w:hAnsi="Calibri" w:cs="Calibri"/>
                <w:lang w:val="fr-FR"/>
              </w:rPr>
              <w:t/>
            </w:r>
          </w:p>
          <w:p w14:paraId="28B705FF" w14:textId="56483461" w:rsidR="002253A0" w:rsidRPr="006448B0" w:rsidRDefault="002253A0" w:rsidP="008A6484">
            <w:pPr>
              <w:pStyle w:val="TableParagraph"/>
              <w:spacing w:before="104"/>
              <w:ind w:left="0" w:right="332"/>
              <w:jc w:val="both"/>
              <w:rPr>
                <w:rFonts w:ascii="Calibri" w:eastAsia="Calibri" w:hAnsi="Calibri" w:cs="Calibri"/>
                <w:lang w:val="fr-FR"/>
              </w:rPr>
            </w:pPr>
          </w:p>
        </w:tc>
        <w:tc>
          <w:tcPr>
            <w:tcW w:w="1000" w:type="dxa"/>
          </w:tcPr>
          <w:p w14:paraId="106DC216" w14:textId="3DD2963D"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91-64-5</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5DBB6D2E" w14:textId="37662657"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202-086-7</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000" w:type="dxa"/>
          </w:tcPr>
          <w:p w14:paraId="7A585779" w14:textId="452E809F" w:rsidR="002253A0" w:rsidRPr="006448B0" w:rsidRDefault="4F26D832" w:rsidP="00950238">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2A20AE07" w14:textId="40AFF366"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0,13 %</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711" w:type="dxa"/>
          </w:tcPr>
          <w:p w14:paraId="370926E9" w14:textId="77777777" w:rsidR="00721BBE" w:rsidRPr="00721BBE" w:rsidRDefault="00721BBE" w:rsidP="00721BBE">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H302 (ETA = 300 mg/kg de poids corporel)</w:t>
            </w:r>
            <w:r>
              <w:br/>
            </w:r>
            <w:r>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2C0F9C4" w14:textId="0C1259BC" w:rsidR="002253A0" w:rsidRPr="006448B0" w:rsidRDefault="002253A0" w:rsidP="685D60DF">
            <w:pPr>
              <w:pStyle w:val="TableParagraph"/>
              <w:spacing w:before="0" w:line="180" w:lineRule="atLeast"/>
              <w:ind w:right="92"/>
              <w:jc w:val="both"/>
              <w:rPr>
                <w:sz w:val="16"/>
                <w:szCs w:val="16"/>
                <w:lang w:val="fr-FR"/>
              </w:rPr>
            </w:pPr>
          </w:p>
        </w:tc>
      </w:tr>
    </w:tbl>
    <w:p w14:paraId="52FBF826" w14:textId="77777777" w:rsidR="005F6E26" w:rsidRPr="00C2595E" w:rsidRDefault="005F6E26" w:rsidP="00B84FFD">
      <w:pPr>
        <w:spacing w:before="120" w:after="120" w:line="240" w:lineRule="auto"/>
        <w:rPr>
          <w:rFonts w:cs="Calibri"/>
          <w:sz w:val="20"/>
          <w:szCs w:val="20"/>
          <w:lang w:val="en-US"/>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lastRenderedPageBreak/>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Contact avec les yeux : Rinçage abondant à l'eau pendant 15 minutes les paupières ouvertes puis lavage avec une lotion oculaire type Dacryosérum.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p w14:paraId="549A17E8" w14:textId="44C4D117" w:rsidR="00C410B2" w:rsidRDefault="00F86054" w:rsidP="001E428B">
      <w:pPr>
        <w:spacing w:before="120" w:after="120" w:line="240" w:lineRule="auto"/>
      </w:pPr>
      <w:r>
        <w:t>Peut provoquer une allergie cutanée</w:t>
      </w:r>
      <w:r w:rsidR="007565B2">
        <w:t>.</w:t>
      </w:r>
      <w:r w:rsidR="004300B5">
        <w:rPr>
          <w:spacing w:val="-5"/>
        </w:rPr>
        <w:t xml:space="preserve"> </w:t>
      </w: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proofErr w:type="gramStart"/>
      <w:r w:rsidRPr="00BB760D">
        <w:rPr>
          <w:rFonts w:cs="Calibri"/>
        </w:rPr>
        <w:lastRenderedPageBreak/>
        <w:t>pH</w:t>
      </w:r>
      <w:proofErr w:type="gramEnd"/>
      <w:r w:rsidRPr="00BB760D">
        <w:rPr>
          <w:rFonts w:cs="Calibri"/>
        </w:rPr>
        <w:t xml:space="preserve">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27079A" w:rsidRPr="00E158AE" w14:paraId="740B6DB0" w14:textId="77777777" w:rsidTr="00D642A9">
        <w:tc>
          <w:tcPr>
            <w:tcW w:w="3686" w:type="dxa"/>
          </w:tcPr>
          <w:p w14:paraId="459CC62C"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2A6B4E97" w14:textId="77777777" w:rsidR="0027079A" w:rsidRPr="0027079A" w:rsidRDefault="0027079A"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71B2D111"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27079A" w:rsidRPr="00E158AE" w14:paraId="57BACA4A" w14:textId="77777777" w:rsidTr="00D642A9">
        <w:tc>
          <w:tcPr>
            <w:tcW w:w="3686" w:type="dxa"/>
          </w:tcPr>
          <w:p w14:paraId="757BE428"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2CECD00A" w14:textId="77777777" w:rsidR="0027079A" w:rsidRPr="0027079A" w:rsidRDefault="0027079A"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13F5CCB4"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27079A" w:rsidRPr="00E158AE" w14:paraId="3F5399F4" w14:textId="77777777" w:rsidTr="00D642A9">
        <w:tc>
          <w:tcPr>
            <w:tcW w:w="3686" w:type="dxa"/>
          </w:tcPr>
          <w:p w14:paraId="33EF5BDD"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00A4051B" w14:textId="77777777" w:rsidR="0027079A" w:rsidRPr="0027079A" w:rsidRDefault="0027079A"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F648BCA"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7B43810E" w14:textId="77777777" w:rsidR="00616CEF" w:rsidRDefault="00616CEF" w:rsidP="00021727">
      <w:pPr>
        <w:spacing w:after="5" w:line="259" w:lineRule="auto"/>
        <w:jc w:val="both"/>
      </w:pPr>
    </w:p>
    <w:p w14:paraId="12F82B90" w14:textId="702359A3" w:rsidR="00415505" w:rsidRPr="00415505" w:rsidRDefault="00415505" w:rsidP="00415505">
      <w:pPr>
        <w:spacing w:after="5" w:line="259" w:lineRule="auto"/>
        <w:jc w:val="both"/>
      </w:pPr>
      <w:r w:rsidRPr="00415505">
        <w:t xml:space="preserve">cinnamaldehyde (104-55-2): DL50 orale rat 2220 mg/kg de poids corporel Animal: rat, Guideline: other:, 95% CL: 1910 - 2600 DL50 orale 3400 mg/kg de poids corporel Animal: guinea pig, Guideline: other: DL50 cutanée rat &gt; 2000 mg/kg de poids corporel Animal: rat, Guideline: OECD Guideline 402 (Acute Dermal Toxicity) DL50 cutanée lapin 1260 mg/kg de poids corporel Animal: rabbit, Guideline: other: CL50 Inhalation - Rat [ppm] 68,88871 ppm Animal: rat, Guideline: other: NOAEL (oral, rat, 90 jours) 1000 mg/kg de poids corporel Animal: rat, Guideline: OECD Guideline 407 (Repeated Dose 28-Day Oral Toxicity Study in Rodents)</w:t>
      </w:r>
      <w:proofErr w:type="gramStart"/>
      <w:r w:rsidRPr="00415505">
        <w:t/>
      </w:r>
      <w:proofErr w:type="gramEnd"/>
      <w:r w:rsidRPr="00415505">
        <w:t/>
      </w:r>
    </w:p>
    <w:p w14:paraId="12F82B90" w14:textId="702359A3" w:rsidR="00415505" w:rsidRPr="00415505" w:rsidRDefault="00415505" w:rsidP="00415505">
      <w:pPr>
        <w:spacing w:after="5" w:line="259" w:lineRule="auto"/>
        <w:jc w:val="both"/>
      </w:pPr>
      <w:r w:rsidRPr="00415505">
        <w:t xml:space="preserve">(E)-anethole (4180-23-8): DL50 orale rat 1420 - 3070 mg/kg de poids corporel Animal: rat, 95% CL: 2090 - DL50 cutanée lapin &gt; 4900 mg/kg de poids corporel Animal: rabbit, Guideline: EU Method B.3 (Acute Toxicity (Dermal)) CL50 Inhalation - Rat ≥ 5,1 mg/l air Animal: rat, Guideline: OECD Guideline 403 (Acute Inhalation Toxicity) NOAEL (oral, rat, 90 jours) ≈ 300 mg/kg de poids corporel Animal: rat, Guideline: OECD Guideline 408 (Repeated Dose 90-Day Oral Toxicity Study in Rodents)</w:t>
      </w:r>
      <w:proofErr w:type="gramStart"/>
      <w:r w:rsidRPr="00415505">
        <w:t/>
      </w:r>
      <w:proofErr w:type="gramEnd"/>
      <w:r w:rsidRPr="00415505">
        <w:t/>
      </w:r>
    </w:p>
    <w:p w14:paraId="12F82B90" w14:textId="702359A3" w:rsidR="00415505" w:rsidRPr="00415505" w:rsidRDefault="00415505" w:rsidP="00415505">
      <w:pPr>
        <w:spacing w:after="5" w:line="259" w:lineRule="auto"/>
        <w:jc w:val="both"/>
      </w:pPr>
      <w:r w:rsidRPr="00415505">
        <w:t xml:space="preserve">benzyl alcohol (100-51-6): DL50 orale 1580 mg/kg de poids corporel Animal: mouse, Guideline: OECD Guideline 401 (Acute Oral Toxicity), 95% CL: 1410 - 1770 DL50 cutanée lapin &gt; 2000 mg/kg de poids corporel Animal: rabbit, Guideline: EPA OTS 798.1100 (Acute Dermal Toxicity) CL50 Inhalation - Rat &gt; 4,178 mg/l air Animal: rat, Guideline: OECD Guideline 403 (Acute Inhalation Toxicity) NOAEL (oral, rat, 90 jours) 400 mg/kg de poids corporel Animal: rat, Guideline: other: Viscosité, cinématique 4,851 mm²/s</w:t>
      </w:r>
      <w:proofErr w:type="gramStart"/>
      <w:r w:rsidRPr="00415505">
        <w:t/>
      </w:r>
      <w:proofErr w:type="gramEnd"/>
      <w:r w:rsidRPr="00415505">
        <w:t/>
      </w:r>
    </w:p>
    <w:p w14:paraId="12F82B90" w14:textId="702359A3" w:rsidR="00415505" w:rsidRPr="00415505" w:rsidRDefault="00415505" w:rsidP="00415505">
      <w:pPr>
        <w:spacing w:after="5" w:line="259" w:lineRule="auto"/>
        <w:jc w:val="both"/>
      </w:pPr>
      <w:r w:rsidRPr="00415505">
        <w:t xml:space="preserve">Eugenol (97-53-0): DL50 orale rat &gt; 2000 mg/kg de poids corporel Animal: rat, Animal sex: male, Guideline: OECD Guideline 423 (Acute Oral toxicity - Acute Toxic Class Method) DL50 orale 1500 - 1500 mg/kg de poids corporel Animal: mouse, Animal sex: male, Guideline: OECD Guideline 423 (Acute Oral toxicity - Acute Toxic Class Method) NOAEL (subchronique, oral, animal/mâle, 90 jours) ≥ 900 mg/kg de poids corporel Animal: mouse, Animal sex: male, Guideline: other: NOAEL (subchronique, oral, animal/femelle, 90 jours) 450 mg/kg de poids corporel Animal: mouse, Animal sex: female, Guideline: other:</w:t>
      </w:r>
      <w:proofErr w:type="gramStart"/>
      <w:r w:rsidRPr="00415505">
        <w:t/>
      </w:r>
      <w:proofErr w:type="gramEnd"/>
      <w:r w:rsidRPr="00415505">
        <w:t/>
      </w:r>
    </w:p>
    <w:p w14:paraId="12F82B90" w14:textId="702359A3" w:rsidR="00415505" w:rsidRPr="00415505" w:rsidRDefault="00415505" w:rsidP="00415505">
      <w:pPr>
        <w:spacing w:after="5" w:line="259" w:lineRule="auto"/>
        <w:jc w:val="both"/>
      </w:pPr>
      <w:r w:rsidRPr="00415505">
        <w:t xml:space="preserve">coumarin (91-64-5): DL50 orale rat 293 mg/kg de poids corporel Animal: rat, Guideline: other: DL50 cutanée rat 293 mg/kg de poids corporel Animal: rat, Guideline: other: NOAEL (animal/femelle, F0/P) &gt; 333 mg/kg de poids corporel Animal: rat, Animal sex: female NOAEL (subchronique, oral, animal/femelle, 90 jours) &gt; 138,3 mg/kg de poids corporel Animal: mouse, Animal sex: female</w:t>
      </w:r>
      <w:proofErr w:type="gramStart"/>
      <w:r w:rsidRPr="00415505">
        <w:t/>
      </w:r>
      <w:proofErr w:type="gramEnd"/>
      <w:r w:rsidRPr="00415505">
        <w:t/>
      </w:r>
    </w:p>
    <w:p w14:paraId="12F82B90" w14:textId="702359A3" w:rsidR="00415505" w:rsidRPr="00415505" w:rsidRDefault="00415505" w:rsidP="00415505">
      <w:pPr>
        <w:spacing w:after="5" w:line="259" w:lineRule="auto"/>
        <w:jc w:val="both"/>
      </w:pPr>
      <w:r w:rsidRPr="00415505">
        <w:t xml:space="preserve">isoeugenol (97-54-1): Toxicité spécifique pour certains organes cibles (STOT) (exposition unique) Peut irriter les voies respiratoires. Toxicité spécifique pour certains organes cibles (STOT) (exposition répétée) : Non classé (Compte tenu des données disponibles, les critères de classification ne sont pas remplis)</w:t>
      </w:r>
      <w:proofErr w:type="gramStart"/>
      <w:r w:rsidRPr="00415505">
        <w:t/>
      </w:r>
      <w:proofErr w:type="gramEnd"/>
      <w:r w:rsidRPr="00415505">
        <w:t/>
      </w:r>
    </w:p>
    <w:p w14:paraId="6BA8F3F5" w14:textId="77777777" w:rsidR="0027079A" w:rsidRDefault="0027079A" w:rsidP="00415505">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1D3C5375" w14:textId="77777777" w:rsidTr="00D642A9">
        <w:tc>
          <w:tcPr>
            <w:tcW w:w="3686" w:type="dxa"/>
          </w:tcPr>
          <w:p w14:paraId="6E59B9A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0333B1B5"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1351A3C"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6A2BB58F" w14:textId="77777777" w:rsidTr="00D642A9">
        <w:tc>
          <w:tcPr>
            <w:tcW w:w="3686" w:type="dxa"/>
          </w:tcPr>
          <w:p w14:paraId="2E5A6A06"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5DA23CB3"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3FF74AC"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9E12F4E"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18C62D47" w14:textId="77777777" w:rsidTr="00D642A9">
        <w:tc>
          <w:tcPr>
            <w:tcW w:w="3686" w:type="dxa"/>
          </w:tcPr>
          <w:p w14:paraId="3EE07C95"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45183147"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C273FC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12BB1F8D" w14:textId="77777777" w:rsidTr="00D642A9">
        <w:tc>
          <w:tcPr>
            <w:tcW w:w="3686" w:type="dxa"/>
          </w:tcPr>
          <w:p w14:paraId="05C3C5ED"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428CD35D"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F956E7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FB61BAC"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rsidRPr="00675576" w14:paraId="4EB90322" w14:textId="77777777" w:rsidTr="00D642A9">
        <w:tc>
          <w:tcPr>
            <w:tcW w:w="3686" w:type="dxa"/>
          </w:tcPr>
          <w:p w14:paraId="785058D8"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Sensibilisation respiratoire ou cutanée</w:t>
            </w:r>
          </w:p>
        </w:tc>
        <w:tc>
          <w:tcPr>
            <w:tcW w:w="284" w:type="dxa"/>
          </w:tcPr>
          <w:p w14:paraId="3D6D3B9F"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29524F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Peut provoquer une allergie cutanée.</w:t>
            </w:r>
          </w:p>
        </w:tc>
      </w:tr>
    </w:tbl>
    <w:p w14:paraId="2ABA078B"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20B60496" w14:textId="77777777" w:rsidTr="00D642A9">
        <w:tc>
          <w:tcPr>
            <w:tcW w:w="3686" w:type="dxa"/>
          </w:tcPr>
          <w:p w14:paraId="3DC03151"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1130D7C1"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9D1CD19"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4DD93BB1" w14:textId="77777777" w:rsidTr="00D642A9">
        <w:tc>
          <w:tcPr>
            <w:tcW w:w="3686" w:type="dxa"/>
          </w:tcPr>
          <w:p w14:paraId="01DAB36E"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3E223AA2"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230311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1D3CF71"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679B4490" w14:textId="77777777" w:rsidTr="00D642A9">
        <w:tc>
          <w:tcPr>
            <w:tcW w:w="3686" w:type="dxa"/>
          </w:tcPr>
          <w:p w14:paraId="55C9E93B"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3E056BB4"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101A81D"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2F4A5176" w14:textId="77777777" w:rsidTr="00D642A9">
        <w:tc>
          <w:tcPr>
            <w:tcW w:w="3686" w:type="dxa"/>
          </w:tcPr>
          <w:p w14:paraId="4AA23508"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4BD96340"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DC164F1"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5123E286"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E77FF5" w14:paraId="3ED45C01" w14:textId="77777777" w:rsidTr="00D642A9">
        <w:tc>
          <w:tcPr>
            <w:tcW w:w="3686" w:type="dxa"/>
          </w:tcPr>
          <w:p w14:paraId="68B61388"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2C1834FB"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7B53C3A"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470316E2" w14:textId="77777777" w:rsidTr="00D642A9">
        <w:tc>
          <w:tcPr>
            <w:tcW w:w="3686" w:type="dxa"/>
          </w:tcPr>
          <w:p w14:paraId="73DA7185"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1E41EF62"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2894403"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C91B63D"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3CA12CEE" w14:textId="77777777" w:rsidTr="00D642A9">
        <w:tc>
          <w:tcPr>
            <w:tcW w:w="3686" w:type="dxa"/>
          </w:tcPr>
          <w:p w14:paraId="5D092FB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4477FBA9"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9FE521E"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686E202E" w14:textId="77777777" w:rsidTr="00D642A9">
        <w:tc>
          <w:tcPr>
            <w:tcW w:w="3686" w:type="dxa"/>
          </w:tcPr>
          <w:p w14:paraId="0E456CB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8699D67"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6C82CD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3D57540"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E77FF5" w14:paraId="2310239E" w14:textId="77777777" w:rsidTr="00D642A9">
        <w:tc>
          <w:tcPr>
            <w:tcW w:w="3686" w:type="dxa"/>
          </w:tcPr>
          <w:p w14:paraId="0F0011B6"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10B43774"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CC029CA"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0D93D053" w14:textId="77777777" w:rsidTr="00D642A9">
        <w:tc>
          <w:tcPr>
            <w:tcW w:w="3686" w:type="dxa"/>
          </w:tcPr>
          <w:p w14:paraId="3D333A57"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7152028E"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238F173"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7AABCA41"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0A25CD94" w14:textId="77777777" w:rsidTr="00D642A9">
        <w:tc>
          <w:tcPr>
            <w:tcW w:w="3686" w:type="dxa"/>
          </w:tcPr>
          <w:p w14:paraId="2B7B121B"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2B725E44"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D9722FB"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2326ABC6" w14:textId="77777777" w:rsidTr="00D642A9">
        <w:tc>
          <w:tcPr>
            <w:tcW w:w="3686" w:type="dxa"/>
          </w:tcPr>
          <w:p w14:paraId="674C6ACC"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9AA119C"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C729765"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CBB103E" w14:textId="77777777" w:rsidR="0027079A" w:rsidRPr="00415505" w:rsidRDefault="0027079A" w:rsidP="00415505">
      <w:pPr>
        <w:spacing w:after="5" w:line="259" w:lineRule="auto"/>
        <w:jc w:val="both"/>
      </w:pPr>
    </w:p>
    <w:p w14:paraId="321F6745" w14:textId="7D7BBA1B" w:rsidR="005714E7" w:rsidRDefault="005714E7" w:rsidP="0062495F">
      <w:pPr>
        <w:spacing w:after="5" w:line="259" w:lineRule="auto"/>
        <w:jc w:val="both"/>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0C99BE26" w14:textId="13BD62BB"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05A1006B" w14:textId="77777777" w:rsidR="00AA5546" w:rsidRDefault="00AA5546" w:rsidP="00967229">
      <w:pPr>
        <w:pStyle w:val="Corpsdetexte"/>
        <w:spacing w:before="6"/>
        <w:rPr>
          <w:sz w:val="17"/>
        </w:rPr>
      </w:pPr>
    </w:p>
    <w:tbl>
      <w:tblPr>
        <w:tblStyle w:val="SDSTableWithoutBorders"/>
        <w:tblW w:w="10490" w:type="dxa"/>
        <w:tblLayout w:type="fixed"/>
        <w:tblLook w:val="04A0" w:firstRow="1" w:lastRow="0" w:firstColumn="1" w:lastColumn="0" w:noHBand="0" w:noVBand="1"/>
      </w:tblPr>
      <w:tblGrid>
        <w:gridCol w:w="3686"/>
        <w:gridCol w:w="284"/>
        <w:gridCol w:w="6520"/>
      </w:tblGrid>
      <w:tr w:rsidR="00D83FFE" w14:paraId="0FA7DD84" w14:textId="77777777" w:rsidTr="00D642A9">
        <w:tc>
          <w:tcPr>
            <w:tcW w:w="3686" w:type="dxa"/>
          </w:tcPr>
          <w:p w14:paraId="305E2A60"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278C6098" w14:textId="77777777" w:rsidR="00D83FFE" w:rsidRPr="00FF3E35" w:rsidRDefault="00D83FF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4F627824"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Non classé</w:t>
            </w:r>
          </w:p>
        </w:tc>
      </w:tr>
      <w:tr w:rsidR="00D83FFE" w14:paraId="11FD5A07" w14:textId="77777777" w:rsidTr="00D642A9">
        <w:tc>
          <w:tcPr>
            <w:tcW w:w="3686" w:type="dxa"/>
          </w:tcPr>
          <w:p w14:paraId="35E9BBAA"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62D130C3" w14:textId="77777777" w:rsidR="00D83FFE" w:rsidRPr="00FF3E35" w:rsidRDefault="00D83FF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0E489809"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Non classé</w:t>
            </w:r>
          </w:p>
        </w:tc>
      </w:tr>
    </w:tbl>
    <w:p w14:paraId="650FEDD0" w14:textId="77777777" w:rsidR="00AD77F0" w:rsidRDefault="00AD77F0" w:rsidP="00967229">
      <w:pPr>
        <w:pStyle w:val="Corpsdetexte"/>
        <w:spacing w:before="6"/>
        <w:rPr>
          <w:sz w:val="17"/>
        </w:rPr>
      </w:pPr>
    </w:p>
    <w:p w14:paraId="2A20D99E" w14:textId="0F7C2A17" w:rsidR="00923897" w:rsidRPr="00415505" w:rsidRDefault="00923897" w:rsidP="00923897">
      <w:pPr>
        <w:spacing w:after="5" w:line="259" w:lineRule="auto"/>
        <w:jc w:val="both"/>
      </w:pPr>
      <w:r w:rsidRPr="00415505">
        <w:t xml:space="preserve">cinnamaldehyde (104-55-2): CL50 - Poisson [1] 2,35 mg/l Test organisms (species): Danio rerio (previous name: Brachydanio rerio) CE50 - Crustacés [1] 119,5578 mg/l Test organisms (species): Daphnia magna NOEC chronique poisson 15,159 mg/l Test organisms (species): other: Duration: '28 d' Persistance et dégradabilité Facilement biodégradable.</w:t>
      </w:r>
      <w:proofErr w:type="gramStart"/>
      <w:r w:rsidRPr="00415505">
        <w:t/>
      </w:r>
      <w:proofErr w:type="gramEnd"/>
      <w:r w:rsidRPr="00415505">
        <w:t/>
      </w:r>
    </w:p>
    <w:p w14:paraId="2A20D99E" w14:textId="0F7C2A17" w:rsidR="00923897" w:rsidRPr="00415505" w:rsidRDefault="00923897" w:rsidP="00923897">
      <w:pPr>
        <w:spacing w:after="5" w:line="259" w:lineRule="auto"/>
        <w:jc w:val="both"/>
      </w:pPr>
      <w:r w:rsidRPr="00415505">
        <w:t xml:space="preserve">(E)-anethole (4180-23-8): CL50 - Poisson [1] ≈ 7 mg/l Test organisms (species): Danio rerio (previous name: Brachydanio rerio) CE50 - Crustacés [1] ≈ 4,25 mg/l Test organisms (species): Daphnia magna LOEC (chronique) ≈ 2,44 mg/l Test organisms (species): Daphnia magna Duration: '21 d' NOEC (chronique) ≈ 1,05 mg/l Test organisms (species): Daphnia magna Duration: '21 d' Persistance et dégradabilité Non rapidement dégradable</w:t>
      </w:r>
      <w:proofErr w:type="gramStart"/>
      <w:r w:rsidRPr="00415505">
        <w:t/>
      </w:r>
      <w:proofErr w:type="gramEnd"/>
      <w:r w:rsidRPr="00415505">
        <w:t/>
      </w:r>
    </w:p>
    <w:p w14:paraId="2A20D99E" w14:textId="0F7C2A17" w:rsidR="00923897" w:rsidRPr="00415505" w:rsidRDefault="00923897" w:rsidP="00923897">
      <w:pPr>
        <w:spacing w:after="5" w:line="259" w:lineRule="auto"/>
        <w:jc w:val="both"/>
      </w:pPr>
      <w:r w:rsidRPr="00415505">
        <w:t xml:space="preserve">benzyl alcohol (100-51-6): CL50 - Poisson [1] 460 mg/l Test organisms (species): Pimephales promelas CE50 - Crustacés [1] 230 mg/l Test organisms (species): Daphnia magna CE50 72h - Algues [1] 770 mg/l Test organisms (species): Raphidocelis subcapitata (previous names: Pseudokirchneriella subcapitata, Selenastrum capricornutum) CE50 72h - Algues [2] 500 mg/l Test organisms (species): Raphidocelis subcapitata (previous names: Pseudokirchneriella subcapitata, Selenastrum capricornutum) CE50 96h - Algues [1] 76,828 mg/l Test organisms (species): other: NOEC chronique poisson 48,897 mg/l Test organisms (species): other: Duration: '30 d' Persistance et dégradabilité Non rapidement dégradable</w:t>
      </w:r>
      <w:proofErr w:type="gramStart"/>
      <w:r w:rsidRPr="00415505">
        <w:t/>
      </w:r>
      <w:proofErr w:type="gramEnd"/>
      <w:r w:rsidRPr="00415505">
        <w:t/>
      </w:r>
    </w:p>
    <w:p w14:paraId="2A20D99E" w14:textId="0F7C2A17" w:rsidR="00923897" w:rsidRPr="00415505" w:rsidRDefault="00923897" w:rsidP="00923897">
      <w:pPr>
        <w:spacing w:after="5" w:line="259" w:lineRule="auto"/>
        <w:jc w:val="both"/>
      </w:pPr>
      <w:r w:rsidRPr="00415505">
        <w:t xml:space="preserve">Eugenol (97-53-0): CL50 - Poisson [1] 13 mg/l Test organisms (species): Danio rerio (previous name: Brachydanio rerio) CE50 - Crustacés [1] 1,05 mg/l Test organisms (species): Daphnia magna Persistance et dégradabilité Non rapidement dégradable</w:t>
      </w:r>
      <w:proofErr w:type="gramStart"/>
      <w:r w:rsidRPr="00415505">
        <w:t/>
      </w:r>
      <w:proofErr w:type="gramEnd"/>
      <w:r w:rsidRPr="00415505">
        <w:t/>
      </w:r>
    </w:p>
    <w:p w14:paraId="2A20D99E" w14:textId="0F7C2A17" w:rsidR="00923897" w:rsidRPr="00415505" w:rsidRDefault="00923897" w:rsidP="00923897">
      <w:pPr>
        <w:spacing w:after="5" w:line="259" w:lineRule="auto"/>
        <w:jc w:val="both"/>
      </w:pPr>
      <w:r w:rsidRPr="00415505">
        <w:t xml:space="preserve">coumarin (91-64-5): CL50 - Poisson [1] 2,94 mg/l Test organisms (species): CL50 - Poisson [2] 1,324 mg/l Test organisms (species): CE50 - Crustacés [1] 8,012 mg/l Test organisms (species): Daphnia sp. CE50 96h - Algues [1] 1,452 mg/l Test organisms (species): NOEC (chronique) 0,5 mg/l Test organisms (species): Duration: '21 d' NOEC chronique poisson 0,191 mg/l Test organisms (species): Duration: '30 d' Persistance et dégradabilité Non rapidement dégradable</w:t>
      </w:r>
      <w:proofErr w:type="gramStart"/>
      <w:r w:rsidRPr="00415505">
        <w:t/>
      </w:r>
      <w:proofErr w:type="gramEnd"/>
      <w:r w:rsidRPr="00415505">
        <w:t/>
      </w:r>
    </w:p>
    <w:p w14:paraId="0C11F1FC" w14:textId="77777777" w:rsidR="00AA5546" w:rsidRDefault="00AA5546" w:rsidP="00923897">
      <w:pPr>
        <w:spacing w:after="5" w:line="259" w:lineRule="auto"/>
        <w:jc w:val="both"/>
      </w:pPr>
    </w:p>
    <w:p w14:paraId="3F0BCB18"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427B2D23" w14:textId="77777777" w:rsidR="00AA5546" w:rsidRDefault="00AA5546" w:rsidP="00AA5546">
      <w:pPr>
        <w:spacing w:after="5" w:line="259" w:lineRule="auto"/>
        <w:jc w:val="both"/>
      </w:pPr>
      <w:r>
        <w:lastRenderedPageBreak/>
        <w:t>Non disponible</w:t>
      </w:r>
    </w:p>
    <w:p w14:paraId="0A7F7441" w14:textId="77777777" w:rsidR="00AA5546" w:rsidRDefault="00AA5546" w:rsidP="00AA5546">
      <w:pPr>
        <w:spacing w:after="5" w:line="259" w:lineRule="auto"/>
        <w:jc w:val="both"/>
      </w:pPr>
    </w:p>
    <w:p w14:paraId="569BA19A"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2B936F6E" w14:textId="77777777" w:rsidR="00AA5546" w:rsidRDefault="00AA5546" w:rsidP="00AA5546">
      <w:pPr>
        <w:spacing w:after="5" w:line="259" w:lineRule="auto"/>
        <w:jc w:val="both"/>
      </w:pPr>
      <w:r>
        <w:t>Non disponible</w:t>
      </w:r>
    </w:p>
    <w:p w14:paraId="5226AAAC" w14:textId="77777777" w:rsidR="00AA5546" w:rsidRDefault="00AA5546" w:rsidP="00AA5546">
      <w:pPr>
        <w:spacing w:after="5" w:line="259" w:lineRule="auto"/>
        <w:jc w:val="both"/>
      </w:pPr>
    </w:p>
    <w:p w14:paraId="306E6EEA"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17A1C61A" w14:textId="77777777" w:rsidR="00AA5546" w:rsidRDefault="00AA5546" w:rsidP="00AA5546">
      <w:pPr>
        <w:spacing w:after="5" w:line="259" w:lineRule="auto"/>
        <w:jc w:val="both"/>
      </w:pPr>
      <w:r>
        <w:t>Non disponible</w:t>
      </w:r>
    </w:p>
    <w:p w14:paraId="343984AD" w14:textId="77777777" w:rsidR="00AA5546" w:rsidRDefault="00AA5546" w:rsidP="00AA5546">
      <w:pPr>
        <w:spacing w:after="5" w:line="259" w:lineRule="auto"/>
        <w:jc w:val="both"/>
      </w:pPr>
    </w:p>
    <w:p w14:paraId="1DA3A14A"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296F4F74" w14:textId="77777777" w:rsidR="00AA5546" w:rsidRDefault="00AA5546" w:rsidP="00AA5546">
      <w:pPr>
        <w:spacing w:after="5" w:line="259" w:lineRule="auto"/>
        <w:jc w:val="both"/>
      </w:pPr>
      <w:r>
        <w:t>Non disponible</w:t>
      </w:r>
    </w:p>
    <w:p w14:paraId="2E47D821" w14:textId="77777777" w:rsidR="00AA5546" w:rsidRDefault="00AA5546" w:rsidP="00AA5546">
      <w:pPr>
        <w:spacing w:after="5" w:line="259" w:lineRule="auto"/>
        <w:jc w:val="both"/>
      </w:pPr>
    </w:p>
    <w:p w14:paraId="153B2C4E"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1A1F564C" w14:textId="77777777" w:rsidR="00AA5546" w:rsidRDefault="00AA5546" w:rsidP="00AA5546">
      <w:pPr>
        <w:spacing w:after="5" w:line="259" w:lineRule="auto"/>
        <w:jc w:val="both"/>
      </w:pPr>
      <w:r>
        <w:t>Non disponible</w:t>
      </w:r>
    </w:p>
    <w:p w14:paraId="3F3E70A9" w14:textId="77777777" w:rsidR="00AA5546" w:rsidRDefault="00AA5546" w:rsidP="00AA5546">
      <w:pPr>
        <w:spacing w:after="5" w:line="259" w:lineRule="auto"/>
        <w:jc w:val="both"/>
      </w:pPr>
    </w:p>
    <w:p w14:paraId="5974CF12"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04940EE3" w14:textId="7138D0E9" w:rsidR="00AA5546" w:rsidRPr="00415505" w:rsidRDefault="00AA5546" w:rsidP="00AA5546">
      <w:pPr>
        <w:spacing w:after="5" w:line="259" w:lineRule="auto"/>
        <w:jc w:val="both"/>
      </w:pPr>
      <w:r>
        <w:t>Non disponible</w:t>
      </w:r>
    </w:p>
    <w:p w14:paraId="0234CF16" w14:textId="77777777" w:rsidR="00C223B1" w:rsidRDefault="00C223B1" w:rsidP="00967229">
      <w:pPr>
        <w:pStyle w:val="Corpsdetexte"/>
        <w:spacing w:before="6"/>
        <w:rPr>
          <w:sz w:val="17"/>
        </w:rPr>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765E3F"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4C190474" w14:textId="77777777" w:rsidR="00765E3F" w:rsidRPr="00765E3F" w:rsidRDefault="00765E3F" w:rsidP="00765E3F">
      <w:pPr>
        <w:pStyle w:val="Paragraphedeliste"/>
        <w:numPr>
          <w:ilvl w:val="0"/>
          <w:numId w:val="2"/>
        </w:numPr>
        <w:spacing w:before="120" w:after="120" w:line="240" w:lineRule="auto"/>
        <w:rPr>
          <w:rFonts w:cs="Calibri"/>
        </w:rPr>
      </w:pPr>
      <w:r w:rsidRPr="00765E3F">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765E3F" w14:paraId="213201C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6CCA5C0" w14:textId="77777777" w:rsidR="00765E3F" w:rsidRDefault="00765E3F" w:rsidP="006D6828">
            <w:pPr>
              <w:rPr>
                <w:rFonts w:cs="Calibri"/>
              </w:rPr>
            </w:pPr>
            <w:r w:rsidRPr="32BBB3B1">
              <w:rPr>
                <w:rFonts w:asciiTheme="minorHAnsi" w:eastAsiaTheme="minorEastAsia" w:hAnsiTheme="minorHAnsi" w:cstheme="minorBidi"/>
              </w:rPr>
              <w:lastRenderedPageBreak/>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3FFA38C" w14:textId="77777777" w:rsidR="00765E3F" w:rsidRDefault="00765E3F" w:rsidP="006D6828">
            <w:pPr>
              <w:rPr>
                <w:rFonts w:cs="Calibri"/>
              </w:rPr>
            </w:pPr>
            <w:r w:rsidRPr="32BBB3B1">
              <w:rPr>
                <w:rFonts w:asciiTheme="minorHAnsi" w:eastAsiaTheme="minorEastAsia" w:hAnsiTheme="minorHAnsi" w:cstheme="minorBidi"/>
              </w:rPr>
              <w:t>Libellé</w:t>
            </w:r>
          </w:p>
        </w:tc>
      </w:tr>
      <w:tr w:rsidR="00765E3F" w14:paraId="6A7AF35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67C34C6" w14:textId="77777777" w:rsidR="00765E3F" w:rsidRDefault="00765E3F" w:rsidP="006D6828">
            <w:pPr>
              <w:rPr>
                <w:rFonts w:cs="Calibri"/>
              </w:rPr>
            </w:pPr>
            <w:r w:rsidRPr="32BBB3B1">
              <w:rPr>
                <w:rFonts w:asciiTheme="minorHAnsi" w:eastAsiaTheme="minorEastAsia" w:hAnsiTheme="minorHAnsi" w:cstheme="minorBidi"/>
              </w:rPr>
              <w:t>Flam. Liq.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60149DA" w14:textId="77777777" w:rsidR="00765E3F" w:rsidRDefault="00765E3F" w:rsidP="006D6828">
            <w:pPr>
              <w:rPr>
                <w:rFonts w:cs="Calibri"/>
              </w:rPr>
            </w:pPr>
            <w:r w:rsidRPr="32BBB3B1">
              <w:rPr>
                <w:rFonts w:asciiTheme="minorHAnsi" w:eastAsiaTheme="minorEastAsia" w:hAnsiTheme="minorHAnsi" w:cstheme="minorBidi"/>
              </w:rPr>
              <w:t>Liquide inflammable, catégorie 1</w:t>
            </w:r>
          </w:p>
        </w:tc>
      </w:tr>
      <w:tr w:rsidR="00765E3F" w14:paraId="5483885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9D5D421" w14:textId="77777777" w:rsidR="00765E3F" w:rsidRDefault="00765E3F" w:rsidP="006D6828">
            <w:pPr>
              <w:rPr>
                <w:rFonts w:cs="Calibri"/>
              </w:rPr>
            </w:pPr>
            <w:r w:rsidRPr="32BBB3B1">
              <w:rPr>
                <w:rFonts w:asciiTheme="minorHAnsi" w:eastAsiaTheme="minorEastAsia" w:hAnsiTheme="minorHAnsi" w:cstheme="minorBidi"/>
              </w:rPr>
              <w:t>Flam. Liq.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B37BE11" w14:textId="77777777" w:rsidR="00765E3F" w:rsidRDefault="00765E3F" w:rsidP="006D6828">
            <w:pPr>
              <w:rPr>
                <w:rFonts w:cs="Calibri"/>
              </w:rPr>
            </w:pPr>
            <w:r w:rsidRPr="32BBB3B1">
              <w:rPr>
                <w:rFonts w:asciiTheme="minorHAnsi" w:eastAsiaTheme="minorEastAsia" w:hAnsiTheme="minorHAnsi" w:cstheme="minorBidi"/>
              </w:rPr>
              <w:t>Liquide inflammable, catégorie 2</w:t>
            </w:r>
          </w:p>
        </w:tc>
      </w:tr>
      <w:tr w:rsidR="00765E3F" w14:paraId="2D624E3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123650" w14:textId="77777777" w:rsidR="00765E3F" w:rsidRDefault="00765E3F" w:rsidP="006D6828">
            <w:pPr>
              <w:rPr>
                <w:rFonts w:cs="Calibri"/>
              </w:rPr>
            </w:pPr>
            <w:r w:rsidRPr="32BBB3B1">
              <w:rPr>
                <w:rFonts w:asciiTheme="minorHAnsi" w:eastAsiaTheme="minorEastAsia" w:hAnsiTheme="minorHAnsi" w:cstheme="minorBidi"/>
              </w:rPr>
              <w:t>Flam. Liq.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6BA8A8F" w14:textId="77777777" w:rsidR="00765E3F" w:rsidRDefault="00765E3F" w:rsidP="006D6828">
            <w:pPr>
              <w:rPr>
                <w:rFonts w:cs="Calibri"/>
              </w:rPr>
            </w:pPr>
            <w:r w:rsidRPr="32BBB3B1">
              <w:rPr>
                <w:rFonts w:asciiTheme="minorHAnsi" w:eastAsiaTheme="minorEastAsia" w:hAnsiTheme="minorHAnsi" w:cstheme="minorBidi"/>
              </w:rPr>
              <w:t>Liquide inflammable, catégorie 3</w:t>
            </w:r>
          </w:p>
        </w:tc>
      </w:tr>
      <w:tr w:rsidR="00765E3F" w14:paraId="0789D1E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5F6BA6" w14:textId="77777777" w:rsidR="00765E3F" w:rsidRDefault="00765E3F"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AB186B5" w14:textId="77777777" w:rsidR="00765E3F" w:rsidRDefault="00765E3F" w:rsidP="006D6828">
            <w:pPr>
              <w:rPr>
                <w:rFonts w:cs="Calibri"/>
              </w:rPr>
            </w:pPr>
            <w:r w:rsidRPr="32BBB3B1">
              <w:rPr>
                <w:rFonts w:asciiTheme="minorHAnsi" w:eastAsiaTheme="minorEastAsia" w:hAnsiTheme="minorHAnsi" w:cstheme="minorBidi"/>
              </w:rPr>
              <w:t>Toxicité aiguë (par voie orale), catégorie 1 / 2 / 3 / 4</w:t>
            </w:r>
          </w:p>
        </w:tc>
      </w:tr>
      <w:tr w:rsidR="00765E3F" w14:paraId="1081442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475AD2" w14:textId="77777777" w:rsidR="00765E3F" w:rsidRDefault="00765E3F"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740F71" w14:textId="77777777" w:rsidR="00765E3F" w:rsidRDefault="00765E3F" w:rsidP="006D6828">
            <w:pPr>
              <w:rPr>
                <w:rFonts w:cs="Calibri"/>
              </w:rPr>
            </w:pPr>
            <w:r w:rsidRPr="32BBB3B1">
              <w:rPr>
                <w:rFonts w:asciiTheme="minorHAnsi" w:eastAsiaTheme="minorEastAsia" w:hAnsiTheme="minorHAnsi" w:cstheme="minorBidi"/>
              </w:rPr>
              <w:t>Toxicité aiguë (par voie cutanée), catégorie 1 / 2 / 3 / 4</w:t>
            </w:r>
          </w:p>
        </w:tc>
      </w:tr>
      <w:tr w:rsidR="00765E3F" w14:paraId="1733FD5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A1F9D46" w14:textId="77777777" w:rsidR="00765E3F" w:rsidRDefault="00765E3F"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9E166DD" w14:textId="77777777" w:rsidR="00765E3F" w:rsidRDefault="00765E3F" w:rsidP="006D6828">
            <w:pPr>
              <w:rPr>
                <w:rFonts w:cs="Calibri"/>
              </w:rPr>
            </w:pPr>
            <w:r w:rsidRPr="32BBB3B1">
              <w:rPr>
                <w:rFonts w:asciiTheme="minorHAnsi" w:eastAsiaTheme="minorEastAsia" w:hAnsiTheme="minorHAnsi" w:cstheme="minorBidi"/>
              </w:rPr>
              <w:t>Toxicité aiguë (par inhalation), catégorie 1 / 2 / 3 / 4</w:t>
            </w:r>
          </w:p>
        </w:tc>
      </w:tr>
      <w:tr w:rsidR="00765E3F" w14:paraId="7979B28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08B7A6E" w14:textId="77777777" w:rsidR="00765E3F" w:rsidRDefault="00765E3F"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1E496CB" w14:textId="77777777" w:rsidR="00765E3F" w:rsidRDefault="00765E3F" w:rsidP="006D6828">
            <w:pPr>
              <w:rPr>
                <w:rFonts w:cs="Calibri"/>
              </w:rPr>
            </w:pPr>
            <w:r w:rsidRPr="32BBB3B1">
              <w:rPr>
                <w:rFonts w:asciiTheme="minorHAnsi" w:eastAsiaTheme="minorEastAsia" w:hAnsiTheme="minorHAnsi" w:cstheme="minorBidi"/>
              </w:rPr>
              <w:t>Corrosion cutanée, catégorie 1 / 1A / 1B / 1C</w:t>
            </w:r>
          </w:p>
        </w:tc>
      </w:tr>
      <w:tr w:rsidR="00765E3F" w14:paraId="230B8F0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CC1C0A6" w14:textId="77777777" w:rsidR="00765E3F" w:rsidRDefault="00765E3F" w:rsidP="006D6828">
            <w:pPr>
              <w:rPr>
                <w:rFonts w:cs="Calibri"/>
              </w:rPr>
            </w:pPr>
            <w:r w:rsidRPr="32BBB3B1">
              <w:rPr>
                <w:rFonts w:asciiTheme="minorHAnsi" w:eastAsiaTheme="minorEastAsia" w:hAnsiTheme="minorHAnsi" w:cstheme="minorBidi"/>
              </w:rPr>
              <w:t>Skin Irrit.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0088CBA" w14:textId="77777777" w:rsidR="00765E3F" w:rsidRDefault="00765E3F" w:rsidP="006D6828">
            <w:pPr>
              <w:rPr>
                <w:rFonts w:cs="Calibri"/>
              </w:rPr>
            </w:pPr>
            <w:r w:rsidRPr="32BBB3B1">
              <w:rPr>
                <w:rFonts w:asciiTheme="minorHAnsi" w:eastAsiaTheme="minorEastAsia" w:hAnsiTheme="minorHAnsi" w:cstheme="minorBidi"/>
              </w:rPr>
              <w:t>Irritation cutanée, catégorie 2</w:t>
            </w:r>
          </w:p>
        </w:tc>
      </w:tr>
      <w:tr w:rsidR="00765E3F" w14:paraId="0B558D6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D7B59D0" w14:textId="77777777" w:rsidR="00765E3F" w:rsidRDefault="00765E3F"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031389C" w14:textId="77777777" w:rsidR="00765E3F" w:rsidRDefault="00765E3F" w:rsidP="006D6828">
            <w:pPr>
              <w:rPr>
                <w:rFonts w:cs="Calibri"/>
              </w:rPr>
            </w:pPr>
            <w:r w:rsidRPr="32BBB3B1">
              <w:rPr>
                <w:rFonts w:asciiTheme="minorHAnsi" w:eastAsiaTheme="minorEastAsia" w:hAnsiTheme="minorHAnsi" w:cstheme="minorBidi"/>
              </w:rPr>
              <w:t>Lésions oculaires graves, catégorie 1</w:t>
            </w:r>
          </w:p>
        </w:tc>
      </w:tr>
      <w:tr w:rsidR="00765E3F" w14:paraId="6F03227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C1F060E" w14:textId="77777777" w:rsidR="00765E3F" w:rsidRDefault="00765E3F" w:rsidP="006D6828">
            <w:pPr>
              <w:rPr>
                <w:rFonts w:cs="Calibri"/>
              </w:rPr>
            </w:pPr>
            <w:r w:rsidRPr="32BBB3B1">
              <w:rPr>
                <w:rFonts w:asciiTheme="minorHAnsi" w:eastAsiaTheme="minorEastAsia" w:hAnsiTheme="minorHAnsi" w:cstheme="minorBidi"/>
              </w:rPr>
              <w:t>Eye Irrit.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D382C29" w14:textId="77777777" w:rsidR="00765E3F" w:rsidRDefault="00765E3F" w:rsidP="006D6828">
            <w:pPr>
              <w:rPr>
                <w:rFonts w:cs="Calibri"/>
              </w:rPr>
            </w:pPr>
            <w:r w:rsidRPr="32BBB3B1">
              <w:rPr>
                <w:rFonts w:asciiTheme="minorHAnsi" w:eastAsiaTheme="minorEastAsia" w:hAnsiTheme="minorHAnsi" w:cstheme="minorBidi"/>
              </w:rPr>
              <w:t>Irritation oculaire, catégorie 2</w:t>
            </w:r>
          </w:p>
        </w:tc>
      </w:tr>
      <w:tr w:rsidR="00765E3F" w14:paraId="105A568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64D4B80" w14:textId="77777777" w:rsidR="00765E3F" w:rsidRDefault="00765E3F"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E56507B" w14:textId="77777777" w:rsidR="00765E3F" w:rsidRDefault="00765E3F" w:rsidP="006D6828">
            <w:pPr>
              <w:rPr>
                <w:rFonts w:cs="Calibri"/>
              </w:rPr>
            </w:pPr>
            <w:r w:rsidRPr="32BBB3B1">
              <w:rPr>
                <w:rFonts w:asciiTheme="minorHAnsi" w:eastAsiaTheme="minorEastAsia" w:hAnsiTheme="minorHAnsi" w:cstheme="minorBidi"/>
              </w:rPr>
              <w:t>Sensibilisation respiratoire, catégorie 1 / 1A / 1B</w:t>
            </w:r>
          </w:p>
        </w:tc>
      </w:tr>
      <w:tr w:rsidR="00765E3F" w14:paraId="227F30E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4B541D7" w14:textId="77777777" w:rsidR="00765E3F" w:rsidRDefault="00765E3F"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8ABD109" w14:textId="77777777" w:rsidR="00765E3F" w:rsidRDefault="00765E3F" w:rsidP="006D6828">
            <w:pPr>
              <w:rPr>
                <w:rFonts w:cs="Calibri"/>
              </w:rPr>
            </w:pPr>
            <w:r w:rsidRPr="32BBB3B1">
              <w:rPr>
                <w:rFonts w:asciiTheme="minorHAnsi" w:eastAsiaTheme="minorEastAsia" w:hAnsiTheme="minorHAnsi" w:cstheme="minorBidi"/>
              </w:rPr>
              <w:t>Sensibilisation cutanée, catégorie 1 / 1A / 1B</w:t>
            </w:r>
          </w:p>
        </w:tc>
      </w:tr>
      <w:tr w:rsidR="00765E3F" w14:paraId="7D98E99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48386E1" w14:textId="77777777" w:rsidR="00765E3F" w:rsidRDefault="00765E3F"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4DA165E" w14:textId="77777777" w:rsidR="00765E3F" w:rsidRDefault="00765E3F"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765E3F" w14:paraId="050AED8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E453C36" w14:textId="77777777" w:rsidR="00765E3F" w:rsidRDefault="00765E3F"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123CA0B" w14:textId="77777777" w:rsidR="00765E3F" w:rsidRDefault="00765E3F"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765E3F" w14:paraId="0BFC1E4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F470C51" w14:textId="77777777" w:rsidR="00765E3F" w:rsidRDefault="00765E3F"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B042B6" w14:textId="77777777" w:rsidR="00765E3F" w:rsidRDefault="00765E3F" w:rsidP="006D6828">
            <w:pPr>
              <w:rPr>
                <w:rFonts w:cs="Calibri"/>
              </w:rPr>
            </w:pPr>
            <w:r w:rsidRPr="32BBB3B1">
              <w:rPr>
                <w:rFonts w:asciiTheme="minorHAnsi" w:eastAsiaTheme="minorEastAsia" w:hAnsiTheme="minorHAnsi" w:cstheme="minorBidi"/>
              </w:rPr>
              <w:t>Danger par aspiration, catégorie 1</w:t>
            </w:r>
          </w:p>
        </w:tc>
      </w:tr>
      <w:tr w:rsidR="00765E3F" w14:paraId="269A512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223562C" w14:textId="77777777" w:rsidR="00765E3F" w:rsidRDefault="00765E3F" w:rsidP="006D6828">
            <w:pPr>
              <w:rPr>
                <w:rFonts w:cs="Calibri"/>
              </w:rPr>
            </w:pPr>
            <w:r w:rsidRPr="32BBB3B1">
              <w:rPr>
                <w:rFonts w:asciiTheme="minorHAnsi" w:eastAsiaTheme="minorEastAsia" w:hAnsiTheme="minorHAnsi" w:cstheme="minorBidi"/>
              </w:rPr>
              <w:t>Aquatic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0ADCCE6"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aigu, catégorie 1</w:t>
            </w:r>
          </w:p>
        </w:tc>
      </w:tr>
      <w:tr w:rsidR="00765E3F" w14:paraId="493E664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927DE20" w14:textId="77777777" w:rsidR="00765E3F" w:rsidRDefault="00765E3F" w:rsidP="006D6828">
            <w:pPr>
              <w:rPr>
                <w:rFonts w:cs="Calibri"/>
              </w:rPr>
            </w:pPr>
            <w:r w:rsidRPr="32BBB3B1">
              <w:rPr>
                <w:rFonts w:asciiTheme="minorHAnsi" w:eastAsiaTheme="minorEastAsia" w:hAnsiTheme="minorHAnsi" w:cstheme="minorBidi"/>
              </w:rPr>
              <w:t>Aquatic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9811CE5"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1</w:t>
            </w:r>
          </w:p>
        </w:tc>
      </w:tr>
      <w:tr w:rsidR="00765E3F" w14:paraId="2A48250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9E6954B" w14:textId="77777777" w:rsidR="00765E3F" w:rsidRDefault="00765E3F" w:rsidP="006D6828">
            <w:pPr>
              <w:rPr>
                <w:rFonts w:cs="Calibri"/>
              </w:rPr>
            </w:pPr>
            <w:r w:rsidRPr="32BBB3B1">
              <w:rPr>
                <w:rFonts w:asciiTheme="minorHAnsi" w:eastAsiaTheme="minorEastAsia" w:hAnsiTheme="minorHAnsi" w:cstheme="minorBidi"/>
              </w:rPr>
              <w:t>Aquatic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DFA66D8"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2</w:t>
            </w:r>
          </w:p>
        </w:tc>
      </w:tr>
      <w:tr w:rsidR="00765E3F" w14:paraId="0F46391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CC1CFCB" w14:textId="77777777" w:rsidR="00765E3F" w:rsidRDefault="00765E3F" w:rsidP="006D6828">
            <w:pPr>
              <w:rPr>
                <w:rFonts w:cs="Calibri"/>
              </w:rPr>
            </w:pPr>
            <w:r w:rsidRPr="32BBB3B1">
              <w:rPr>
                <w:rFonts w:asciiTheme="minorHAnsi" w:eastAsiaTheme="minorEastAsia" w:hAnsiTheme="minorHAnsi" w:cstheme="minorBidi"/>
              </w:rPr>
              <w:t>Aquatic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24D6C73"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3</w:t>
            </w:r>
          </w:p>
        </w:tc>
      </w:tr>
      <w:tr w:rsidR="00765E3F" w14:paraId="090FD16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409F65D" w14:textId="77777777" w:rsidR="00765E3F" w:rsidRDefault="00765E3F" w:rsidP="006D6828">
            <w:pPr>
              <w:rPr>
                <w:rFonts w:cs="Calibri"/>
              </w:rPr>
            </w:pPr>
            <w:r w:rsidRPr="32BBB3B1">
              <w:rPr>
                <w:rFonts w:asciiTheme="minorHAnsi" w:eastAsiaTheme="minorEastAsia" w:hAnsiTheme="minorHAnsi" w:cstheme="minorBidi"/>
              </w:rPr>
              <w:t>Aquatic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D3D05AE"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4</w:t>
            </w:r>
          </w:p>
        </w:tc>
      </w:tr>
      <w:tr w:rsidR="00765E3F" w14:paraId="6395EE2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EE06907" w14:textId="77777777" w:rsidR="00765E3F" w:rsidRDefault="00765E3F"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22A15DF" w14:textId="77777777" w:rsidR="00765E3F" w:rsidRDefault="00765E3F" w:rsidP="006D6828">
            <w:pPr>
              <w:rPr>
                <w:rFonts w:cs="Calibri"/>
              </w:rPr>
            </w:pPr>
            <w:r w:rsidRPr="32BBB3B1">
              <w:rPr>
                <w:rFonts w:asciiTheme="minorHAnsi" w:eastAsiaTheme="minorEastAsia" w:hAnsiTheme="minorHAnsi" w:cstheme="minorBidi"/>
              </w:rPr>
              <w:t>Liquide et vapeurs très inflammables.</w:t>
            </w:r>
          </w:p>
        </w:tc>
      </w:tr>
      <w:tr w:rsidR="00765E3F" w14:paraId="7C71CF5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9DEBF84" w14:textId="77777777" w:rsidR="00765E3F" w:rsidRDefault="00765E3F"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165E0E7" w14:textId="77777777" w:rsidR="00765E3F" w:rsidRDefault="00765E3F" w:rsidP="006D6828">
            <w:pPr>
              <w:rPr>
                <w:rFonts w:cs="Calibri"/>
              </w:rPr>
            </w:pPr>
            <w:r w:rsidRPr="32BBB3B1">
              <w:rPr>
                <w:rFonts w:asciiTheme="minorHAnsi" w:eastAsiaTheme="minorEastAsia" w:hAnsiTheme="minorHAnsi" w:cstheme="minorBidi"/>
              </w:rPr>
              <w:t>Liquide et vapeurs inflammables.</w:t>
            </w:r>
          </w:p>
        </w:tc>
      </w:tr>
      <w:tr w:rsidR="00765E3F" w14:paraId="307EAB6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52D0DA2" w14:textId="77777777" w:rsidR="00765E3F" w:rsidRDefault="00765E3F"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C70DA98" w14:textId="77777777" w:rsidR="00765E3F" w:rsidRDefault="00765E3F" w:rsidP="006D6828">
            <w:pPr>
              <w:rPr>
                <w:rFonts w:cs="Calibri"/>
              </w:rPr>
            </w:pPr>
            <w:r w:rsidRPr="32BBB3B1">
              <w:rPr>
                <w:rFonts w:asciiTheme="minorHAnsi" w:eastAsiaTheme="minorEastAsia" w:hAnsiTheme="minorHAnsi" w:cstheme="minorBidi"/>
              </w:rPr>
              <w:t>Peut provoquer une allergie cutanée.</w:t>
            </w:r>
          </w:p>
        </w:tc>
      </w:tr>
      <w:tr w:rsidR="00765E3F" w14:paraId="363657A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6831C8A" w14:textId="77777777" w:rsidR="00765E3F" w:rsidRDefault="00765E3F"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EEA867D" w14:textId="77777777" w:rsidR="00765E3F" w:rsidRDefault="00765E3F" w:rsidP="006D6828">
            <w:pPr>
              <w:rPr>
                <w:rFonts w:cs="Calibri"/>
              </w:rPr>
            </w:pPr>
            <w:r w:rsidRPr="32BBB3B1">
              <w:rPr>
                <w:rFonts w:asciiTheme="minorHAnsi" w:eastAsiaTheme="minorEastAsia" w:hAnsiTheme="minorHAnsi" w:cstheme="minorBidi"/>
              </w:rPr>
              <w:t>Provoque des lésions oculaires graves.</w:t>
            </w:r>
          </w:p>
        </w:tc>
      </w:tr>
      <w:tr w:rsidR="00765E3F" w14:paraId="26E22CE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DCC9CD2" w14:textId="77777777" w:rsidR="00765E3F" w:rsidRDefault="00765E3F"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DA8FC42" w14:textId="77777777" w:rsidR="00765E3F" w:rsidRDefault="00765E3F" w:rsidP="006D6828">
            <w:pPr>
              <w:rPr>
                <w:rFonts w:cs="Calibri"/>
              </w:rPr>
            </w:pPr>
            <w:r w:rsidRPr="32BBB3B1">
              <w:rPr>
                <w:rFonts w:asciiTheme="minorHAnsi" w:eastAsiaTheme="minorEastAsia" w:hAnsiTheme="minorHAnsi" w:cstheme="minorBidi"/>
              </w:rPr>
              <w:t>Provoque une sévère irritation des yeux.</w:t>
            </w:r>
          </w:p>
        </w:tc>
      </w:tr>
      <w:tr w:rsidR="00765E3F" w14:paraId="0C76066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E11A84" w14:textId="77777777" w:rsidR="00765E3F" w:rsidRDefault="00765E3F"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FC3252D" w14:textId="77777777" w:rsidR="00765E3F" w:rsidRDefault="00765E3F" w:rsidP="006D6828">
            <w:pPr>
              <w:rPr>
                <w:rFonts w:cs="Calibri"/>
              </w:rPr>
            </w:pPr>
            <w:r w:rsidRPr="32BBB3B1">
              <w:rPr>
                <w:rFonts w:asciiTheme="minorHAnsi" w:eastAsiaTheme="minorEastAsia" w:hAnsiTheme="minorHAnsi" w:cstheme="minorBidi"/>
              </w:rPr>
              <w:t>Mortel par inhalation.</w:t>
            </w:r>
          </w:p>
        </w:tc>
      </w:tr>
      <w:tr w:rsidR="00765E3F" w14:paraId="2431520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6E0ECE5" w14:textId="77777777" w:rsidR="00765E3F" w:rsidRDefault="00765E3F"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DECE59C" w14:textId="77777777" w:rsidR="00765E3F" w:rsidRDefault="00765E3F" w:rsidP="006D6828">
            <w:pPr>
              <w:rPr>
                <w:rFonts w:cs="Calibri"/>
              </w:rPr>
            </w:pPr>
            <w:r w:rsidRPr="32BBB3B1">
              <w:rPr>
                <w:rFonts w:asciiTheme="minorHAnsi" w:eastAsiaTheme="minorEastAsia" w:hAnsiTheme="minorHAnsi" w:cstheme="minorBidi"/>
              </w:rPr>
              <w:t>Toxique par inhalation.</w:t>
            </w:r>
          </w:p>
        </w:tc>
      </w:tr>
      <w:tr w:rsidR="00765E3F" w14:paraId="06C1283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324FE3C" w14:textId="77777777" w:rsidR="00765E3F" w:rsidRDefault="00765E3F"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D3A0AE8" w14:textId="77777777" w:rsidR="00765E3F" w:rsidRDefault="00765E3F" w:rsidP="006D6828">
            <w:pPr>
              <w:rPr>
                <w:rFonts w:cs="Calibri"/>
              </w:rPr>
            </w:pPr>
            <w:r w:rsidRPr="32BBB3B1">
              <w:rPr>
                <w:rFonts w:asciiTheme="minorHAnsi" w:eastAsiaTheme="minorEastAsia" w:hAnsiTheme="minorHAnsi" w:cstheme="minorBidi"/>
              </w:rPr>
              <w:t>Nocif par inhalation.</w:t>
            </w:r>
          </w:p>
        </w:tc>
      </w:tr>
      <w:tr w:rsidR="00765E3F" w14:paraId="2380C38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B30C030" w14:textId="77777777" w:rsidR="00765E3F" w:rsidRDefault="00765E3F"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849D517" w14:textId="77777777" w:rsidR="00765E3F" w:rsidRDefault="00765E3F" w:rsidP="006D6828">
            <w:pPr>
              <w:rPr>
                <w:rFonts w:cs="Calibri"/>
              </w:rPr>
            </w:pPr>
            <w:r w:rsidRPr="32BBB3B1">
              <w:rPr>
                <w:rFonts w:asciiTheme="minorHAnsi" w:eastAsiaTheme="minorEastAsia" w:hAnsiTheme="minorHAnsi" w:cstheme="minorBidi"/>
              </w:rPr>
              <w:t>Susceptible de nuire à la fertilité ou au fœtus.</w:t>
            </w:r>
          </w:p>
        </w:tc>
      </w:tr>
      <w:tr w:rsidR="00765E3F" w14:paraId="7E0B09F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DD9C24D" w14:textId="77777777" w:rsidR="00765E3F" w:rsidRDefault="00765E3F"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FFB68D" w14:textId="77777777" w:rsidR="00765E3F" w:rsidRDefault="00765E3F" w:rsidP="006D6828">
            <w:pPr>
              <w:rPr>
                <w:rFonts w:cs="Calibri"/>
              </w:rPr>
            </w:pPr>
            <w:r w:rsidRPr="32BBB3B1">
              <w:rPr>
                <w:rFonts w:asciiTheme="minorHAnsi" w:eastAsiaTheme="minorEastAsia" w:hAnsiTheme="minorHAnsi" w:cstheme="minorBidi"/>
              </w:rPr>
              <w:t>Très toxique pour les organismes aquatiques.</w:t>
            </w:r>
          </w:p>
        </w:tc>
      </w:tr>
      <w:tr w:rsidR="00765E3F" w14:paraId="4941200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88B867C" w14:textId="77777777" w:rsidR="00765E3F" w:rsidRDefault="00765E3F"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BB2E67C" w14:textId="77777777" w:rsidR="00765E3F" w:rsidRDefault="00765E3F"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765E3F" w14:paraId="27EB73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276857B" w14:textId="77777777" w:rsidR="00765E3F" w:rsidRDefault="00765E3F"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7EBB0D2" w14:textId="77777777" w:rsidR="00765E3F" w:rsidRDefault="00765E3F"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765E3F" w14:paraId="51DD9CB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EACA929" w14:textId="77777777" w:rsidR="00765E3F" w:rsidRDefault="00765E3F"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0E23A27" w14:textId="77777777" w:rsidR="00765E3F" w:rsidRDefault="00765E3F"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3DD3162A" w14:textId="77777777" w:rsidR="00765E3F" w:rsidRDefault="00765E3F" w:rsidP="00765E3F">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6E1EB058" w14:textId="66062DBC" w:rsidR="00765E3F" w:rsidRPr="00765E3F" w:rsidRDefault="00765E3F" w:rsidP="00765E3F">
      <w:pPr>
        <w:pStyle w:val="Paragraphedeliste"/>
        <w:numPr>
          <w:ilvl w:val="0"/>
          <w:numId w:val="2"/>
        </w:numPr>
        <w:spacing w:before="120" w:after="120" w:line="240" w:lineRule="auto"/>
        <w:rPr>
          <w:rFonts w:cs="Calibri"/>
        </w:rPr>
      </w:pPr>
      <w:r w:rsidRPr="00765E3F">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765E3F" w:rsidRPr="00765E3F" w:rsidSect="00AA4112">
      <w:headerReference w:type="default" r:id="rId9"/>
      <w:footerReference w:type="default" r:id="rId10"/>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CB286" w14:textId="77777777" w:rsidR="00B96B11" w:rsidRDefault="00B96B11">
      <w:pPr>
        <w:spacing w:after="0" w:line="240" w:lineRule="auto"/>
      </w:pPr>
      <w:r>
        <w:separator/>
      </w:r>
    </w:p>
  </w:endnote>
  <w:endnote w:type="continuationSeparator" w:id="0">
    <w:p w14:paraId="4E39FD29" w14:textId="77777777" w:rsidR="00B96B11" w:rsidRDefault="00B96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C3D" w14:textId="77777777" w:rsidR="008D08AA" w:rsidRDefault="00B84FFD">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24B90" w14:textId="77777777" w:rsidR="00B96B11" w:rsidRDefault="00B96B11">
      <w:pPr>
        <w:spacing w:after="0" w:line="240" w:lineRule="auto"/>
      </w:pPr>
      <w:r>
        <w:separator/>
      </w:r>
    </w:p>
  </w:footnote>
  <w:footnote w:type="continuationSeparator" w:id="0">
    <w:p w14:paraId="0FEC44A7" w14:textId="77777777" w:rsidR="00B96B11" w:rsidRDefault="00B96B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5DADC172" w:rsidR="008D08AA" w:rsidRDefault="685D60DF">
    <w:pPr>
      <w:jc w:val="center"/>
      <w:rPr>
        <w:sz w:val="18"/>
        <w:szCs w:val="18"/>
      </w:rPr>
    </w:pPr>
    <w:r w:rsidRPr="685D60DF">
      <w:rPr>
        <w:sz w:val="18"/>
        <w:szCs w:val="18"/>
      </w:rPr>
      <w:t>Conformément au Règlement REACH (CE) No. 1907/2006 et à son annexe II Règlement (CE) No. 2020/878</w:t>
    </w:r>
    <w:r w:rsidR="00B84FFD">
      <w:br/>
    </w:r>
    <w:r w:rsidRPr="685D60DF">
      <w:rPr>
        <w:sz w:val="18"/>
        <w:szCs w:val="18"/>
      </w:rPr>
      <w:t xml:space="preserve">Date d’émission : 06/11/2026 Date de révision : 06/11/2026 Version : 1.0</w:t>
    </w:r>
  </w:p>
  <w:p w14:paraId="602D1847" w14:textId="1F58C298" w:rsidR="00F27584" w:rsidRPr="0002782B" w:rsidRDefault="685D60DF" w:rsidP="0002782B">
    <w:pPr>
      <w:jc w:val="center"/>
      <w:rPr>
        <w:b/>
        <w:bCs/>
        <w:sz w:val="32"/>
        <w:szCs w:val="32"/>
      </w:rPr>
    </w:pPr>
    <w:r w:rsidRPr="685D60DF">
      <w:rPr>
        <w:b/>
        <w:bCs/>
        <w:sz w:val="32"/>
        <w:szCs w:val="32"/>
      </w:rPr>
      <w:t xml:space="preserve">Parfum pain d'épices</w:t>
    </w:r>
    <w:proofErr w:type="gramStart"/>
    <w:r w:rsidRPr="685D60DF">
      <w:rPr>
        <w:b/>
        <w:bCs/>
        <w:sz w:val="32"/>
        <w:szCs w:val="32"/>
      </w:rPr>
      <w:t/>
    </w:r>
    <w:proofErr w:type="gramEnd"/>
    <w:r w:rsidRPr="685D60DF">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6911"/>
    <w:rsid w:val="0001745A"/>
    <w:rsid w:val="00021727"/>
    <w:rsid w:val="00021885"/>
    <w:rsid w:val="00022257"/>
    <w:rsid w:val="00022CAA"/>
    <w:rsid w:val="0002615E"/>
    <w:rsid w:val="000267FC"/>
    <w:rsid w:val="0002782B"/>
    <w:rsid w:val="00031494"/>
    <w:rsid w:val="000325BE"/>
    <w:rsid w:val="00040292"/>
    <w:rsid w:val="00046D59"/>
    <w:rsid w:val="00047A93"/>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24DF"/>
    <w:rsid w:val="00112F1D"/>
    <w:rsid w:val="00116033"/>
    <w:rsid w:val="00116085"/>
    <w:rsid w:val="001171E3"/>
    <w:rsid w:val="001177C5"/>
    <w:rsid w:val="0012078D"/>
    <w:rsid w:val="00120E8F"/>
    <w:rsid w:val="00130D7E"/>
    <w:rsid w:val="00134C51"/>
    <w:rsid w:val="00141378"/>
    <w:rsid w:val="00141992"/>
    <w:rsid w:val="00142714"/>
    <w:rsid w:val="00143945"/>
    <w:rsid w:val="0014403B"/>
    <w:rsid w:val="001447B7"/>
    <w:rsid w:val="00144B0B"/>
    <w:rsid w:val="00145064"/>
    <w:rsid w:val="001479A4"/>
    <w:rsid w:val="0016112C"/>
    <w:rsid w:val="00161A24"/>
    <w:rsid w:val="00167AB5"/>
    <w:rsid w:val="00173BA0"/>
    <w:rsid w:val="00177EE7"/>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99D"/>
    <w:rsid w:val="0020228A"/>
    <w:rsid w:val="00206A53"/>
    <w:rsid w:val="002076E6"/>
    <w:rsid w:val="002079E2"/>
    <w:rsid w:val="002105F5"/>
    <w:rsid w:val="00211FF6"/>
    <w:rsid w:val="0022015A"/>
    <w:rsid w:val="0022044D"/>
    <w:rsid w:val="00221EAB"/>
    <w:rsid w:val="00223972"/>
    <w:rsid w:val="002253A0"/>
    <w:rsid w:val="00225A27"/>
    <w:rsid w:val="00225DFF"/>
    <w:rsid w:val="00226EDD"/>
    <w:rsid w:val="00227FED"/>
    <w:rsid w:val="002318ED"/>
    <w:rsid w:val="00235603"/>
    <w:rsid w:val="00236021"/>
    <w:rsid w:val="00236455"/>
    <w:rsid w:val="00243BE9"/>
    <w:rsid w:val="00244D5A"/>
    <w:rsid w:val="00245443"/>
    <w:rsid w:val="00246B9F"/>
    <w:rsid w:val="0025175D"/>
    <w:rsid w:val="0026352B"/>
    <w:rsid w:val="00264543"/>
    <w:rsid w:val="002645B8"/>
    <w:rsid w:val="00265B98"/>
    <w:rsid w:val="0027079A"/>
    <w:rsid w:val="002721FD"/>
    <w:rsid w:val="00275558"/>
    <w:rsid w:val="002755C5"/>
    <w:rsid w:val="00277D6F"/>
    <w:rsid w:val="002812E1"/>
    <w:rsid w:val="00282ACF"/>
    <w:rsid w:val="002848D2"/>
    <w:rsid w:val="002852C0"/>
    <w:rsid w:val="00285C7D"/>
    <w:rsid w:val="00290AF2"/>
    <w:rsid w:val="00291CEF"/>
    <w:rsid w:val="002947C0"/>
    <w:rsid w:val="002967E6"/>
    <w:rsid w:val="00297D1C"/>
    <w:rsid w:val="002A0F7F"/>
    <w:rsid w:val="002A3BC6"/>
    <w:rsid w:val="002A4D25"/>
    <w:rsid w:val="002A5326"/>
    <w:rsid w:val="002A548A"/>
    <w:rsid w:val="002B1F82"/>
    <w:rsid w:val="002B2459"/>
    <w:rsid w:val="002B5ED6"/>
    <w:rsid w:val="002B6D91"/>
    <w:rsid w:val="002C11BB"/>
    <w:rsid w:val="002D0C54"/>
    <w:rsid w:val="002D7208"/>
    <w:rsid w:val="002D7A64"/>
    <w:rsid w:val="002E2971"/>
    <w:rsid w:val="002F2C74"/>
    <w:rsid w:val="002F3EEA"/>
    <w:rsid w:val="002F4DDE"/>
    <w:rsid w:val="002F50BA"/>
    <w:rsid w:val="002F5C65"/>
    <w:rsid w:val="002F7376"/>
    <w:rsid w:val="002F761E"/>
    <w:rsid w:val="003023D3"/>
    <w:rsid w:val="00303EBF"/>
    <w:rsid w:val="0030495A"/>
    <w:rsid w:val="003058EB"/>
    <w:rsid w:val="00311152"/>
    <w:rsid w:val="003130D3"/>
    <w:rsid w:val="00313A00"/>
    <w:rsid w:val="00317940"/>
    <w:rsid w:val="00317CBD"/>
    <w:rsid w:val="0032026B"/>
    <w:rsid w:val="00320473"/>
    <w:rsid w:val="00321575"/>
    <w:rsid w:val="00324968"/>
    <w:rsid w:val="00324A45"/>
    <w:rsid w:val="003260B4"/>
    <w:rsid w:val="00326940"/>
    <w:rsid w:val="00336648"/>
    <w:rsid w:val="00337080"/>
    <w:rsid w:val="003403DF"/>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7020E"/>
    <w:rsid w:val="003748B0"/>
    <w:rsid w:val="00380926"/>
    <w:rsid w:val="00381949"/>
    <w:rsid w:val="00382819"/>
    <w:rsid w:val="0038682F"/>
    <w:rsid w:val="00392498"/>
    <w:rsid w:val="00392ACB"/>
    <w:rsid w:val="003953C3"/>
    <w:rsid w:val="00397135"/>
    <w:rsid w:val="003A0B67"/>
    <w:rsid w:val="003A7B8D"/>
    <w:rsid w:val="003B0806"/>
    <w:rsid w:val="003B0F60"/>
    <w:rsid w:val="003B54D7"/>
    <w:rsid w:val="003B56FC"/>
    <w:rsid w:val="003C119D"/>
    <w:rsid w:val="003C261F"/>
    <w:rsid w:val="003C28D3"/>
    <w:rsid w:val="003D0A3E"/>
    <w:rsid w:val="003D0C90"/>
    <w:rsid w:val="003D249B"/>
    <w:rsid w:val="003D7829"/>
    <w:rsid w:val="003E0AB7"/>
    <w:rsid w:val="003E1BFA"/>
    <w:rsid w:val="003E3135"/>
    <w:rsid w:val="003E36D4"/>
    <w:rsid w:val="003E4706"/>
    <w:rsid w:val="003E53F0"/>
    <w:rsid w:val="003F2A84"/>
    <w:rsid w:val="003F7E30"/>
    <w:rsid w:val="00401780"/>
    <w:rsid w:val="00406365"/>
    <w:rsid w:val="004124EC"/>
    <w:rsid w:val="00414194"/>
    <w:rsid w:val="00415505"/>
    <w:rsid w:val="00415DDE"/>
    <w:rsid w:val="004165D8"/>
    <w:rsid w:val="004168E2"/>
    <w:rsid w:val="00420004"/>
    <w:rsid w:val="00423D05"/>
    <w:rsid w:val="004300B5"/>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567C3"/>
    <w:rsid w:val="004614FD"/>
    <w:rsid w:val="0046289E"/>
    <w:rsid w:val="004665D1"/>
    <w:rsid w:val="00473B1D"/>
    <w:rsid w:val="00474B4A"/>
    <w:rsid w:val="004757EF"/>
    <w:rsid w:val="00475B2F"/>
    <w:rsid w:val="0047634E"/>
    <w:rsid w:val="00481B9C"/>
    <w:rsid w:val="00482F68"/>
    <w:rsid w:val="004831DA"/>
    <w:rsid w:val="00486631"/>
    <w:rsid w:val="00492FD6"/>
    <w:rsid w:val="0049776E"/>
    <w:rsid w:val="004A0024"/>
    <w:rsid w:val="004A0789"/>
    <w:rsid w:val="004A23FB"/>
    <w:rsid w:val="004A2849"/>
    <w:rsid w:val="004A5679"/>
    <w:rsid w:val="004A633A"/>
    <w:rsid w:val="004A67A3"/>
    <w:rsid w:val="004B0FA4"/>
    <w:rsid w:val="004B3B77"/>
    <w:rsid w:val="004B4971"/>
    <w:rsid w:val="004B4D2F"/>
    <w:rsid w:val="004C0393"/>
    <w:rsid w:val="004C169C"/>
    <w:rsid w:val="004C1A04"/>
    <w:rsid w:val="004C3A13"/>
    <w:rsid w:val="004D2A33"/>
    <w:rsid w:val="004D5415"/>
    <w:rsid w:val="004D7DD1"/>
    <w:rsid w:val="004E0128"/>
    <w:rsid w:val="004E15C5"/>
    <w:rsid w:val="004F2B67"/>
    <w:rsid w:val="004F3675"/>
    <w:rsid w:val="004F5837"/>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2F35"/>
    <w:rsid w:val="005443A5"/>
    <w:rsid w:val="00544CDD"/>
    <w:rsid w:val="00545C98"/>
    <w:rsid w:val="0055195E"/>
    <w:rsid w:val="005520C5"/>
    <w:rsid w:val="00552548"/>
    <w:rsid w:val="00553811"/>
    <w:rsid w:val="0055718E"/>
    <w:rsid w:val="00563E9C"/>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25B4"/>
    <w:rsid w:val="005B46F6"/>
    <w:rsid w:val="005B6BB7"/>
    <w:rsid w:val="005B6E55"/>
    <w:rsid w:val="005B77FB"/>
    <w:rsid w:val="005B79B6"/>
    <w:rsid w:val="005C041A"/>
    <w:rsid w:val="005C0F0A"/>
    <w:rsid w:val="005C385C"/>
    <w:rsid w:val="005D274E"/>
    <w:rsid w:val="005E06A2"/>
    <w:rsid w:val="005E5BDF"/>
    <w:rsid w:val="005E5CF1"/>
    <w:rsid w:val="005E5F12"/>
    <w:rsid w:val="005F3E29"/>
    <w:rsid w:val="005F652A"/>
    <w:rsid w:val="005F6E26"/>
    <w:rsid w:val="005F7D97"/>
    <w:rsid w:val="006002D4"/>
    <w:rsid w:val="00603852"/>
    <w:rsid w:val="006142FC"/>
    <w:rsid w:val="00616CEF"/>
    <w:rsid w:val="00617275"/>
    <w:rsid w:val="00621620"/>
    <w:rsid w:val="006248DD"/>
    <w:rsid w:val="0062495F"/>
    <w:rsid w:val="006307BB"/>
    <w:rsid w:val="006339DA"/>
    <w:rsid w:val="00640680"/>
    <w:rsid w:val="00640CB0"/>
    <w:rsid w:val="0064388C"/>
    <w:rsid w:val="006444D5"/>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526B"/>
    <w:rsid w:val="00685CC0"/>
    <w:rsid w:val="00686147"/>
    <w:rsid w:val="00687121"/>
    <w:rsid w:val="0068748D"/>
    <w:rsid w:val="006942C5"/>
    <w:rsid w:val="00696D90"/>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992"/>
    <w:rsid w:val="006E4BE4"/>
    <w:rsid w:val="006E5C22"/>
    <w:rsid w:val="006E5CBD"/>
    <w:rsid w:val="006F33D1"/>
    <w:rsid w:val="006F50A1"/>
    <w:rsid w:val="006F50C0"/>
    <w:rsid w:val="006F528C"/>
    <w:rsid w:val="006F6CF0"/>
    <w:rsid w:val="006F6EDE"/>
    <w:rsid w:val="006F7CBB"/>
    <w:rsid w:val="006F7D78"/>
    <w:rsid w:val="00700489"/>
    <w:rsid w:val="00701C9C"/>
    <w:rsid w:val="007022F5"/>
    <w:rsid w:val="00705E5A"/>
    <w:rsid w:val="0071365B"/>
    <w:rsid w:val="00714389"/>
    <w:rsid w:val="00714407"/>
    <w:rsid w:val="00715EEB"/>
    <w:rsid w:val="00721BBE"/>
    <w:rsid w:val="00725CA4"/>
    <w:rsid w:val="00727AD5"/>
    <w:rsid w:val="007332C4"/>
    <w:rsid w:val="00737089"/>
    <w:rsid w:val="007472F4"/>
    <w:rsid w:val="007506E7"/>
    <w:rsid w:val="0075163B"/>
    <w:rsid w:val="007521C6"/>
    <w:rsid w:val="007565B2"/>
    <w:rsid w:val="00757795"/>
    <w:rsid w:val="00757D38"/>
    <w:rsid w:val="00765156"/>
    <w:rsid w:val="007652FB"/>
    <w:rsid w:val="00765E3F"/>
    <w:rsid w:val="00766B54"/>
    <w:rsid w:val="0077069D"/>
    <w:rsid w:val="00774869"/>
    <w:rsid w:val="00774FFA"/>
    <w:rsid w:val="007754D7"/>
    <w:rsid w:val="0078097E"/>
    <w:rsid w:val="00780B72"/>
    <w:rsid w:val="007901E2"/>
    <w:rsid w:val="00792DC2"/>
    <w:rsid w:val="00793F9A"/>
    <w:rsid w:val="00794FA2"/>
    <w:rsid w:val="00795EFF"/>
    <w:rsid w:val="00796317"/>
    <w:rsid w:val="00796FC2"/>
    <w:rsid w:val="007A268A"/>
    <w:rsid w:val="007A2B3A"/>
    <w:rsid w:val="007A6E55"/>
    <w:rsid w:val="007B054E"/>
    <w:rsid w:val="007B0B12"/>
    <w:rsid w:val="007B1713"/>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0250"/>
    <w:rsid w:val="008118EA"/>
    <w:rsid w:val="008175FD"/>
    <w:rsid w:val="00817DBE"/>
    <w:rsid w:val="00817F9B"/>
    <w:rsid w:val="0082065C"/>
    <w:rsid w:val="00827606"/>
    <w:rsid w:val="00831549"/>
    <w:rsid w:val="00831A6E"/>
    <w:rsid w:val="0083233F"/>
    <w:rsid w:val="00834169"/>
    <w:rsid w:val="00835861"/>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5E22"/>
    <w:rsid w:val="00880903"/>
    <w:rsid w:val="00883A0B"/>
    <w:rsid w:val="0088711D"/>
    <w:rsid w:val="00887B61"/>
    <w:rsid w:val="0089092C"/>
    <w:rsid w:val="00890C0A"/>
    <w:rsid w:val="00893135"/>
    <w:rsid w:val="00897D26"/>
    <w:rsid w:val="008A2FDE"/>
    <w:rsid w:val="008A48A9"/>
    <w:rsid w:val="008A6484"/>
    <w:rsid w:val="008A6639"/>
    <w:rsid w:val="008B46A5"/>
    <w:rsid w:val="008B52B3"/>
    <w:rsid w:val="008C2339"/>
    <w:rsid w:val="008C2ABB"/>
    <w:rsid w:val="008C3546"/>
    <w:rsid w:val="008C3D73"/>
    <w:rsid w:val="008C53A6"/>
    <w:rsid w:val="008D08AA"/>
    <w:rsid w:val="008D090E"/>
    <w:rsid w:val="008D17FC"/>
    <w:rsid w:val="008D75D8"/>
    <w:rsid w:val="008E14CB"/>
    <w:rsid w:val="008E34B6"/>
    <w:rsid w:val="008E79D3"/>
    <w:rsid w:val="008F0D65"/>
    <w:rsid w:val="00900E90"/>
    <w:rsid w:val="009020F8"/>
    <w:rsid w:val="00910D65"/>
    <w:rsid w:val="00914024"/>
    <w:rsid w:val="00914B76"/>
    <w:rsid w:val="00920845"/>
    <w:rsid w:val="00922173"/>
    <w:rsid w:val="00922958"/>
    <w:rsid w:val="00923897"/>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8DA"/>
    <w:rsid w:val="00951B46"/>
    <w:rsid w:val="009535CE"/>
    <w:rsid w:val="00956385"/>
    <w:rsid w:val="0095661B"/>
    <w:rsid w:val="0096305F"/>
    <w:rsid w:val="00963A9C"/>
    <w:rsid w:val="0096559B"/>
    <w:rsid w:val="00965AF0"/>
    <w:rsid w:val="00967229"/>
    <w:rsid w:val="00967597"/>
    <w:rsid w:val="00970F9F"/>
    <w:rsid w:val="0097316A"/>
    <w:rsid w:val="009740EB"/>
    <w:rsid w:val="00974B91"/>
    <w:rsid w:val="009751CB"/>
    <w:rsid w:val="00980DBA"/>
    <w:rsid w:val="00981A1C"/>
    <w:rsid w:val="00984027"/>
    <w:rsid w:val="00984D37"/>
    <w:rsid w:val="00990AB0"/>
    <w:rsid w:val="00995D1A"/>
    <w:rsid w:val="0099660B"/>
    <w:rsid w:val="009A1E12"/>
    <w:rsid w:val="009A73CD"/>
    <w:rsid w:val="009B0DA0"/>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2C6"/>
    <w:rsid w:val="00A33C18"/>
    <w:rsid w:val="00A351CD"/>
    <w:rsid w:val="00A35212"/>
    <w:rsid w:val="00A3534A"/>
    <w:rsid w:val="00A360C2"/>
    <w:rsid w:val="00A374A1"/>
    <w:rsid w:val="00A374B6"/>
    <w:rsid w:val="00A41621"/>
    <w:rsid w:val="00A42C01"/>
    <w:rsid w:val="00A449C9"/>
    <w:rsid w:val="00A459D2"/>
    <w:rsid w:val="00A465C0"/>
    <w:rsid w:val="00A47D29"/>
    <w:rsid w:val="00A507EF"/>
    <w:rsid w:val="00A50A32"/>
    <w:rsid w:val="00A51E67"/>
    <w:rsid w:val="00A5298F"/>
    <w:rsid w:val="00A53348"/>
    <w:rsid w:val="00A538C6"/>
    <w:rsid w:val="00A5554E"/>
    <w:rsid w:val="00A557B6"/>
    <w:rsid w:val="00A56828"/>
    <w:rsid w:val="00A56A82"/>
    <w:rsid w:val="00A60CAE"/>
    <w:rsid w:val="00A6179B"/>
    <w:rsid w:val="00A61B91"/>
    <w:rsid w:val="00A62EC8"/>
    <w:rsid w:val="00A6574E"/>
    <w:rsid w:val="00A662ED"/>
    <w:rsid w:val="00A66603"/>
    <w:rsid w:val="00A67914"/>
    <w:rsid w:val="00A700DF"/>
    <w:rsid w:val="00A706AA"/>
    <w:rsid w:val="00A72910"/>
    <w:rsid w:val="00A73B71"/>
    <w:rsid w:val="00A73D59"/>
    <w:rsid w:val="00A8208E"/>
    <w:rsid w:val="00A82477"/>
    <w:rsid w:val="00A839E1"/>
    <w:rsid w:val="00A84F60"/>
    <w:rsid w:val="00A922D9"/>
    <w:rsid w:val="00A93866"/>
    <w:rsid w:val="00A94231"/>
    <w:rsid w:val="00AA4112"/>
    <w:rsid w:val="00AA5470"/>
    <w:rsid w:val="00AA5546"/>
    <w:rsid w:val="00AA6FC1"/>
    <w:rsid w:val="00AB4F5B"/>
    <w:rsid w:val="00AB662E"/>
    <w:rsid w:val="00AB7DB4"/>
    <w:rsid w:val="00AC0C7D"/>
    <w:rsid w:val="00AC19AE"/>
    <w:rsid w:val="00AC3CD9"/>
    <w:rsid w:val="00AC469D"/>
    <w:rsid w:val="00AD158B"/>
    <w:rsid w:val="00AD4DE4"/>
    <w:rsid w:val="00AD55F7"/>
    <w:rsid w:val="00AD586D"/>
    <w:rsid w:val="00AD73C2"/>
    <w:rsid w:val="00AD73CF"/>
    <w:rsid w:val="00AD77F0"/>
    <w:rsid w:val="00AE4BA8"/>
    <w:rsid w:val="00AE4CC5"/>
    <w:rsid w:val="00AE6620"/>
    <w:rsid w:val="00AF4A52"/>
    <w:rsid w:val="00B017B0"/>
    <w:rsid w:val="00B044D6"/>
    <w:rsid w:val="00B075AB"/>
    <w:rsid w:val="00B1115F"/>
    <w:rsid w:val="00B11537"/>
    <w:rsid w:val="00B11723"/>
    <w:rsid w:val="00B124D9"/>
    <w:rsid w:val="00B15913"/>
    <w:rsid w:val="00B219DF"/>
    <w:rsid w:val="00B22A89"/>
    <w:rsid w:val="00B246BC"/>
    <w:rsid w:val="00B25055"/>
    <w:rsid w:val="00B25289"/>
    <w:rsid w:val="00B25E16"/>
    <w:rsid w:val="00B2636C"/>
    <w:rsid w:val="00B34505"/>
    <w:rsid w:val="00B3519E"/>
    <w:rsid w:val="00B37CD4"/>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2890"/>
    <w:rsid w:val="00B72B31"/>
    <w:rsid w:val="00B72CB2"/>
    <w:rsid w:val="00B800BA"/>
    <w:rsid w:val="00B81A12"/>
    <w:rsid w:val="00B8331E"/>
    <w:rsid w:val="00B84BB6"/>
    <w:rsid w:val="00B84FFD"/>
    <w:rsid w:val="00B86DAD"/>
    <w:rsid w:val="00B87C90"/>
    <w:rsid w:val="00B96B11"/>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B79"/>
    <w:rsid w:val="00BE12BA"/>
    <w:rsid w:val="00BE42E7"/>
    <w:rsid w:val="00BE71D8"/>
    <w:rsid w:val="00BF23FC"/>
    <w:rsid w:val="00BF4899"/>
    <w:rsid w:val="00BF61C1"/>
    <w:rsid w:val="00C0059E"/>
    <w:rsid w:val="00C00982"/>
    <w:rsid w:val="00C01B79"/>
    <w:rsid w:val="00C05653"/>
    <w:rsid w:val="00C1157B"/>
    <w:rsid w:val="00C122BF"/>
    <w:rsid w:val="00C12900"/>
    <w:rsid w:val="00C135E8"/>
    <w:rsid w:val="00C14CA8"/>
    <w:rsid w:val="00C14D02"/>
    <w:rsid w:val="00C170F9"/>
    <w:rsid w:val="00C20B49"/>
    <w:rsid w:val="00C223B1"/>
    <w:rsid w:val="00C22D1B"/>
    <w:rsid w:val="00C23FF1"/>
    <w:rsid w:val="00C25613"/>
    <w:rsid w:val="00C2595E"/>
    <w:rsid w:val="00C27865"/>
    <w:rsid w:val="00C27E5E"/>
    <w:rsid w:val="00C31F63"/>
    <w:rsid w:val="00C3395F"/>
    <w:rsid w:val="00C35913"/>
    <w:rsid w:val="00C366E7"/>
    <w:rsid w:val="00C36DB0"/>
    <w:rsid w:val="00C401EF"/>
    <w:rsid w:val="00C410B2"/>
    <w:rsid w:val="00C45B09"/>
    <w:rsid w:val="00C4763B"/>
    <w:rsid w:val="00C50284"/>
    <w:rsid w:val="00C50B3B"/>
    <w:rsid w:val="00C5429C"/>
    <w:rsid w:val="00C56003"/>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C37DD"/>
    <w:rsid w:val="00CC3BE6"/>
    <w:rsid w:val="00CC3F71"/>
    <w:rsid w:val="00CC4420"/>
    <w:rsid w:val="00CC67F3"/>
    <w:rsid w:val="00CC6D49"/>
    <w:rsid w:val="00CD1251"/>
    <w:rsid w:val="00CE2C25"/>
    <w:rsid w:val="00CE3EA0"/>
    <w:rsid w:val="00CE595B"/>
    <w:rsid w:val="00CE5CD1"/>
    <w:rsid w:val="00CE68D6"/>
    <w:rsid w:val="00CF07BA"/>
    <w:rsid w:val="00CF398A"/>
    <w:rsid w:val="00CF6BD3"/>
    <w:rsid w:val="00D011A0"/>
    <w:rsid w:val="00D0417D"/>
    <w:rsid w:val="00D04BE5"/>
    <w:rsid w:val="00D05CD8"/>
    <w:rsid w:val="00D0744D"/>
    <w:rsid w:val="00D103D8"/>
    <w:rsid w:val="00D10D2E"/>
    <w:rsid w:val="00D12C4D"/>
    <w:rsid w:val="00D31145"/>
    <w:rsid w:val="00D31444"/>
    <w:rsid w:val="00D31689"/>
    <w:rsid w:val="00D342BD"/>
    <w:rsid w:val="00D431C7"/>
    <w:rsid w:val="00D43609"/>
    <w:rsid w:val="00D45A53"/>
    <w:rsid w:val="00D464BE"/>
    <w:rsid w:val="00D46E1C"/>
    <w:rsid w:val="00D47B1D"/>
    <w:rsid w:val="00D54D67"/>
    <w:rsid w:val="00D55F4C"/>
    <w:rsid w:val="00D57DF9"/>
    <w:rsid w:val="00D60E53"/>
    <w:rsid w:val="00D61591"/>
    <w:rsid w:val="00D65AEA"/>
    <w:rsid w:val="00D66376"/>
    <w:rsid w:val="00D769DB"/>
    <w:rsid w:val="00D8257D"/>
    <w:rsid w:val="00D82E81"/>
    <w:rsid w:val="00D83FFE"/>
    <w:rsid w:val="00D842EF"/>
    <w:rsid w:val="00D909FD"/>
    <w:rsid w:val="00D93E0B"/>
    <w:rsid w:val="00D94842"/>
    <w:rsid w:val="00DA07A8"/>
    <w:rsid w:val="00DA168C"/>
    <w:rsid w:val="00DA2C7F"/>
    <w:rsid w:val="00DA37C9"/>
    <w:rsid w:val="00DA6E18"/>
    <w:rsid w:val="00DB0EC1"/>
    <w:rsid w:val="00DB0F1B"/>
    <w:rsid w:val="00DB1D33"/>
    <w:rsid w:val="00DB2FAA"/>
    <w:rsid w:val="00DC205A"/>
    <w:rsid w:val="00DC6F2E"/>
    <w:rsid w:val="00DD2165"/>
    <w:rsid w:val="00DD7191"/>
    <w:rsid w:val="00DE04B3"/>
    <w:rsid w:val="00DE3388"/>
    <w:rsid w:val="00DF4721"/>
    <w:rsid w:val="00DF788F"/>
    <w:rsid w:val="00E012D5"/>
    <w:rsid w:val="00E06FB3"/>
    <w:rsid w:val="00E07E7B"/>
    <w:rsid w:val="00E125B3"/>
    <w:rsid w:val="00E14F4C"/>
    <w:rsid w:val="00E1787A"/>
    <w:rsid w:val="00E22D43"/>
    <w:rsid w:val="00E232C1"/>
    <w:rsid w:val="00E2357A"/>
    <w:rsid w:val="00E2692D"/>
    <w:rsid w:val="00E42662"/>
    <w:rsid w:val="00E43056"/>
    <w:rsid w:val="00E4541F"/>
    <w:rsid w:val="00E53EBD"/>
    <w:rsid w:val="00E5482F"/>
    <w:rsid w:val="00E5485D"/>
    <w:rsid w:val="00E556C7"/>
    <w:rsid w:val="00E56B04"/>
    <w:rsid w:val="00E7097D"/>
    <w:rsid w:val="00E73532"/>
    <w:rsid w:val="00E741AB"/>
    <w:rsid w:val="00E74845"/>
    <w:rsid w:val="00E75E92"/>
    <w:rsid w:val="00E77728"/>
    <w:rsid w:val="00E77FF5"/>
    <w:rsid w:val="00E80D08"/>
    <w:rsid w:val="00E82DBF"/>
    <w:rsid w:val="00E832B0"/>
    <w:rsid w:val="00E83C96"/>
    <w:rsid w:val="00E8474D"/>
    <w:rsid w:val="00E85F84"/>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C317A"/>
    <w:rsid w:val="00ED0D5F"/>
    <w:rsid w:val="00ED2A98"/>
    <w:rsid w:val="00ED32F3"/>
    <w:rsid w:val="00ED518C"/>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27BD"/>
    <w:rsid w:val="00FD5785"/>
    <w:rsid w:val="00FD7BBB"/>
    <w:rsid w:val="00FE2768"/>
    <w:rsid w:val="00FE2DB9"/>
    <w:rsid w:val="00FE6176"/>
    <w:rsid w:val="00FF0106"/>
    <w:rsid w:val="00FF0F7E"/>
    <w:rsid w:val="00FF3E35"/>
    <w:rsid w:val="1A403EA2"/>
    <w:rsid w:val="4F26D832"/>
    <w:rsid w:val="685D60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paragraph" w:customStyle="1" w:styleId="SDSTextBlankLine">
    <w:name w:val="SDS_Text_BlankLine"/>
    <w:link w:val="SDSTextBlankLineChar"/>
    <w:uiPriority w:val="8"/>
    <w:rsid w:val="00E77FF5"/>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E77FF5"/>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765E3F"/>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765E3F"/>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2395</Words>
  <Characters>13173</Characters>
  <Application>Microsoft Office Word</Application>
  <DocSecurity>0</DocSecurity>
  <Lines>109</Lines>
  <Paragraphs>31</Paragraphs>
  <ScaleCrop>false</ScaleCrop>
  <Company/>
  <LinksUpToDate>false</LinksUpToDate>
  <CharactersWithSpaces>15537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958</cp:revision>
  <dcterms:created xsi:type="dcterms:W3CDTF">2023-08-01T09:04:00Z</dcterms:created>
  <dcterms:modified xsi:type="dcterms:W3CDTF">2026-11-01T11:27:00Z</dcterms:modified>
</cp:coreProperties>
</file>